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השגחה פרטית וכללית</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(20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(20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ז' – כז – ההשגחה האלוקית</w:t>
            </w:r>
          </w:p>
        </w:tc>
        <w:tc>
          <w:tcPr>
            <w:tcW w:type="dxa" w:w="4968"/>
          </w:tcPr>
          <w:p>
            <w:pPr>
              <w:spacing w:after="40" w:line="240" w:lineRule="auto"/>
              <w:jc w:val="right"/>
            </w:pPr>
            <w:r>
              <w:rPr>
                <w:rFonts w:ascii="David" w:hAnsi="David"/>
                <w:b w:val="0"/>
                <w:i w:val="0"/>
                <w:color w:val="2D3748"/>
                <w:sz w:val="19"/>
                <w:rtl w:val="1"/>
                <w:rFonts w:cs="David" w:ascii="David" w:hAnsi="David"/>
              </w:rPr>
              <w:t>2. קובץ ח' – קנד – השגחה כללית ופרטית</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ח' – רנו – השגחה אלוקית</w:t>
            </w:r>
          </w:p>
        </w:tc>
        <w:tc>
          <w:tcPr>
            <w:tcW w:type="dxa" w:w="4968"/>
          </w:tcPr>
          <w:p>
            <w:pPr>
              <w:spacing w:after="40" w:line="240" w:lineRule="auto"/>
              <w:jc w:val="right"/>
            </w:pPr>
            <w:r>
              <w:rPr>
                <w:rFonts w:ascii="David" w:hAnsi="David"/>
                <w:b w:val="0"/>
                <w:i w:val="0"/>
                <w:color w:val="2D3748"/>
                <w:sz w:val="19"/>
                <w:rtl w:val="1"/>
                <w:rFonts w:cs="David" w:ascii="David" w:hAnsi="David"/>
              </w:rPr>
              <w:t>4. עולת ראיה – רל – והגבורה,</w:t>
            </w:r>
          </w:p>
        </w:tc>
      </w:tr>
      <w:tr>
        <w:tc>
          <w:tcPr>
            <w:tcW w:type="dxa" w:w="4968"/>
          </w:tcPr>
          <w:p>
            <w:pPr>
              <w:spacing w:after="40" w:line="240" w:lineRule="auto"/>
              <w:jc w:val="right"/>
            </w:pPr>
            <w:r>
              <w:rPr>
                <w:rFonts w:ascii="David" w:hAnsi="David"/>
                <w:b w:val="0"/>
                <w:i w:val="0"/>
                <w:color w:val="2D3748"/>
                <w:sz w:val="19"/>
                <w:rtl w:val="1"/>
                <w:rFonts w:cs="David" w:ascii="David" w:hAnsi="David"/>
              </w:rPr>
              <w:t>5. עולת ראיה / חלק א / עמוד שלב</w:t>
            </w:r>
          </w:p>
        </w:tc>
        <w:tc>
          <w:tcPr>
            <w:tcW w:type="dxa" w:w="4968"/>
          </w:tcPr>
          <w:p>
            <w:pPr>
              <w:spacing w:after="40" w:line="240" w:lineRule="auto"/>
              <w:jc w:val="right"/>
            </w:pPr>
            <w:r>
              <w:rPr>
                <w:rFonts w:ascii="David" w:hAnsi="David"/>
                <w:b w:val="0"/>
                <w:i w:val="0"/>
                <w:color w:val="2D3748"/>
                <w:sz w:val="19"/>
                <w:rtl w:val="1"/>
                <w:rFonts w:cs="David" w:ascii="David" w:hAnsi="David"/>
              </w:rPr>
              <w:t>6. עולת ראיה / חלק א / עמוד שצב</w:t>
            </w:r>
          </w:p>
        </w:tc>
      </w:tr>
      <w:tr>
        <w:tc>
          <w:tcPr>
            <w:tcW w:type="dxa" w:w="4968"/>
          </w:tcPr>
          <w:p>
            <w:pPr>
              <w:spacing w:after="40" w:line="240" w:lineRule="auto"/>
              <w:jc w:val="right"/>
            </w:pPr>
            <w:r>
              <w:rPr>
                <w:rFonts w:ascii="David" w:hAnsi="David"/>
                <w:b w:val="0"/>
                <w:i w:val="0"/>
                <w:color w:val="2D3748"/>
                <w:sz w:val="19"/>
                <w:rtl w:val="1"/>
                <w:rFonts w:cs="David" w:ascii="David" w:hAnsi="David"/>
              </w:rPr>
              <w:t>7. עין איה / שבת א / פרק שני / רד</w:t>
            </w:r>
          </w:p>
        </w:tc>
        <w:tc>
          <w:tcPr>
            <w:tcW w:type="dxa" w:w="4968"/>
          </w:tcPr>
          <w:p>
            <w:pPr>
              <w:spacing w:after="40" w:line="240" w:lineRule="auto"/>
              <w:jc w:val="right"/>
            </w:pPr>
            <w:r>
              <w:rPr>
                <w:rFonts w:ascii="David" w:hAnsi="David"/>
                <w:b w:val="0"/>
                <w:i w:val="0"/>
                <w:color w:val="2D3748"/>
                <w:sz w:val="19"/>
                <w:rtl w:val="1"/>
                <w:rFonts w:cs="David" w:ascii="David" w:hAnsi="David"/>
              </w:rPr>
              <w:t>8. עין איה / שבת ב / פרק שישי / סא</w:t>
            </w:r>
          </w:p>
        </w:tc>
      </w:tr>
      <w:tr>
        <w:tc>
          <w:tcPr>
            <w:tcW w:type="dxa" w:w="4968"/>
          </w:tcPr>
          <w:p>
            <w:pPr>
              <w:spacing w:after="40" w:line="240" w:lineRule="auto"/>
              <w:jc w:val="right"/>
            </w:pPr>
            <w:r>
              <w:rPr>
                <w:rFonts w:ascii="David" w:hAnsi="David"/>
                <w:b w:val="0"/>
                <w:i w:val="0"/>
                <w:color w:val="2D3748"/>
                <w:sz w:val="19"/>
                <w:rtl w:val="1"/>
                <w:rFonts w:cs="David" w:ascii="David" w:hAnsi="David"/>
              </w:rPr>
              <w:t>9. אגרות הראיה / כרך א / רפג</w:t>
            </w:r>
          </w:p>
        </w:tc>
        <w:tc>
          <w:tcPr>
            <w:tcW w:type="dxa" w:w="4968"/>
          </w:tcPr>
          <w:p>
            <w:pPr>
              <w:spacing w:after="40" w:line="240" w:lineRule="auto"/>
              <w:jc w:val="right"/>
            </w:pPr>
            <w:r>
              <w:rPr>
                <w:rFonts w:ascii="David" w:hAnsi="David"/>
                <w:b w:val="0"/>
                <w:i w:val="0"/>
                <w:color w:val="2D3748"/>
                <w:sz w:val="19"/>
                <w:rtl w:val="1"/>
                <w:rFonts w:cs="David" w:ascii="David" w:hAnsi="David"/>
              </w:rPr>
              <w:t>10. אגרות הראיה / כרך ב / שעט</w:t>
            </w:r>
          </w:p>
        </w:tc>
      </w:tr>
      <w:tr>
        <w:tc>
          <w:tcPr>
            <w:tcW w:type="dxa" w:w="4968"/>
          </w:tcPr>
          <w:p>
            <w:pPr>
              <w:spacing w:after="40" w:line="240" w:lineRule="auto"/>
              <w:jc w:val="right"/>
            </w:pPr>
            <w:r>
              <w:rPr>
                <w:rFonts w:ascii="David" w:hAnsi="David"/>
                <w:b w:val="0"/>
                <w:i w:val="0"/>
                <w:color w:val="2D3748"/>
                <w:sz w:val="19"/>
                <w:rtl w:val="1"/>
                <w:rFonts w:cs="David" w:ascii="David" w:hAnsi="David"/>
              </w:rPr>
              <w:t>11. עין איה / ברכות ב / פרק שביעי – שלשה שאכלו / ב. ברכות מה/א</w:t>
            </w:r>
          </w:p>
        </w:tc>
        <w:tc>
          <w:tcPr>
            <w:tcW w:type="dxa" w:w="4968"/>
          </w:tcPr>
          <w:p>
            <w:pPr>
              <w:spacing w:after="40" w:line="240" w:lineRule="auto"/>
              <w:jc w:val="right"/>
            </w:pPr>
            <w:r>
              <w:rPr>
                <w:rFonts w:ascii="David" w:hAnsi="David"/>
                <w:b w:val="0"/>
                <w:i w:val="0"/>
                <w:color w:val="2D3748"/>
                <w:sz w:val="19"/>
                <w:rtl w:val="1"/>
                <w:rFonts w:cs="David" w:ascii="David" w:hAnsi="David"/>
              </w:rPr>
              <w:t>12. עין איה / ברכות ב / פרק שמיני – אלו דברים / א. ברכות נא/ב</w:t>
            </w:r>
          </w:p>
        </w:tc>
      </w:tr>
      <w:tr>
        <w:tc>
          <w:tcPr>
            <w:tcW w:type="dxa" w:w="4968"/>
          </w:tcPr>
          <w:p>
            <w:pPr>
              <w:spacing w:after="40" w:line="240" w:lineRule="auto"/>
              <w:jc w:val="right"/>
            </w:pPr>
            <w:r>
              <w:rPr>
                <w:rFonts w:ascii="David" w:hAnsi="David"/>
                <w:b w:val="0"/>
                <w:i w:val="0"/>
                <w:color w:val="2D3748"/>
                <w:sz w:val="19"/>
                <w:rtl w:val="1"/>
                <w:rFonts w:cs="David" w:ascii="David" w:hAnsi="David"/>
              </w:rPr>
              <w:t>13. א. ברכות נא/ב</w:t>
            </w:r>
          </w:p>
        </w:tc>
        <w:tc>
          <w:tcPr>
            <w:tcW w:type="dxa" w:w="4968"/>
          </w:tcPr>
          <w:p>
            <w:pPr>
              <w:spacing w:after="40" w:line="240" w:lineRule="auto"/>
              <w:jc w:val="right"/>
            </w:pPr>
            <w:r>
              <w:rPr>
                <w:rFonts w:ascii="David" w:hAnsi="David"/>
                <w:b w:val="0"/>
                <w:i w:val="0"/>
                <w:color w:val="2D3748"/>
                <w:sz w:val="19"/>
                <w:rtl w:val="1"/>
                <w:rFonts w:cs="David" w:ascii="David" w:hAnsi="David"/>
              </w:rPr>
              <w:t>14. עין איה / ברכות ב / פרק תשיעי – הרואה / ז. ברכות נד/ב</w:t>
            </w:r>
          </w:p>
        </w:tc>
      </w:tr>
      <w:tr>
        <w:tc>
          <w:tcPr>
            <w:tcW w:type="dxa" w:w="4968"/>
          </w:tcPr>
          <w:p>
            <w:pPr>
              <w:spacing w:after="40" w:line="240" w:lineRule="auto"/>
              <w:jc w:val="right"/>
            </w:pPr>
            <w:r>
              <w:rPr>
                <w:rFonts w:ascii="David" w:hAnsi="David"/>
                <w:b w:val="0"/>
                <w:i w:val="0"/>
                <w:color w:val="2D3748"/>
                <w:sz w:val="19"/>
                <w:rtl w:val="1"/>
                <w:rFonts w:cs="David" w:ascii="David" w:hAnsi="David"/>
              </w:rPr>
              <w:t>15. עין איה / ברכות ב / פרק תשיעי – הרואה / צט. ברכות נו/א</w:t>
            </w:r>
          </w:p>
        </w:tc>
        <w:tc>
          <w:tcPr>
            <w:tcW w:type="dxa" w:w="4968"/>
          </w:tcPr>
          <w:p>
            <w:pPr>
              <w:spacing w:after="40" w:line="240" w:lineRule="auto"/>
              <w:jc w:val="right"/>
            </w:pPr>
            <w:r>
              <w:rPr>
                <w:rFonts w:ascii="David" w:hAnsi="David"/>
                <w:b w:val="0"/>
                <w:i w:val="0"/>
                <w:color w:val="2D3748"/>
                <w:sz w:val="19"/>
                <w:rtl w:val="1"/>
                <w:rFonts w:cs="David" w:ascii="David" w:hAnsi="David"/>
              </w:rPr>
              <w:t>16. עין איה / ברכות ב / פרק תשיעי – הרואה / רנט. ברכות סב/ב</w:t>
            </w:r>
          </w:p>
        </w:tc>
      </w:tr>
      <w:tr>
        <w:tc>
          <w:tcPr>
            <w:tcW w:type="dxa" w:w="4968"/>
          </w:tcPr>
          <w:p>
            <w:pPr>
              <w:spacing w:after="40" w:line="240" w:lineRule="auto"/>
              <w:jc w:val="right"/>
            </w:pPr>
            <w:r>
              <w:rPr>
                <w:rFonts w:ascii="David" w:hAnsi="David"/>
                <w:b w:val="0"/>
                <w:i w:val="0"/>
                <w:color w:val="2D3748"/>
                <w:sz w:val="19"/>
                <w:rtl w:val="1"/>
                <w:rFonts w:cs="David" w:ascii="David" w:hAnsi="David"/>
              </w:rPr>
              <w:t>17. עין איה / ברכות ב / פרק תשיעי – הרואה / רס. ברכות סב/ב</w:t>
            </w:r>
          </w:p>
        </w:tc>
        <w:tc>
          <w:tcPr>
            <w:tcW w:type="dxa" w:w="4968"/>
          </w:tcPr>
          <w:p>
            <w:pPr>
              <w:spacing w:after="40" w:line="240" w:lineRule="auto"/>
              <w:jc w:val="right"/>
            </w:pPr>
            <w:r>
              <w:rPr>
                <w:rFonts w:ascii="David" w:hAnsi="David"/>
                <w:b w:val="0"/>
                <w:i w:val="0"/>
                <w:color w:val="2D3748"/>
                <w:sz w:val="19"/>
                <w:rtl w:val="1"/>
                <w:rFonts w:cs="David" w:ascii="David" w:hAnsi="David"/>
              </w:rPr>
              <w:t>18. עין איה / ברכות ב / פרק תשיעי – הרואה / ער. ברכות סג/א</w:t>
            </w:r>
          </w:p>
        </w:tc>
      </w:tr>
      <w:tr>
        <w:tc>
          <w:tcPr>
            <w:tcW w:type="dxa" w:w="4968"/>
          </w:tcPr>
          <w:p>
            <w:pPr>
              <w:spacing w:after="40" w:line="240" w:lineRule="auto"/>
              <w:jc w:val="right"/>
            </w:pPr>
            <w:r>
              <w:rPr>
                <w:rFonts w:ascii="David" w:hAnsi="David"/>
                <w:b w:val="0"/>
                <w:i w:val="0"/>
                <w:color w:val="2D3748"/>
                <w:sz w:val="19"/>
                <w:rtl w:val="1"/>
                <w:rFonts w:cs="David" w:ascii="David" w:hAnsi="David"/>
              </w:rPr>
              <w:t>19. עין איה / ברכות א / פרק ראשון – מאימתי / פ. ברכות ז/ב</w:t>
            </w:r>
          </w:p>
        </w:tc>
        <w:tc>
          <w:tcPr>
            <w:tcW w:type="dxa" w:w="4968"/>
          </w:tcPr>
          <w:p>
            <w:pPr>
              <w:spacing w:after="40" w:line="240" w:lineRule="auto"/>
              <w:jc w:val="right"/>
            </w:pPr>
            <w:r>
              <w:rPr>
                <w:rFonts w:ascii="David" w:hAnsi="David"/>
                <w:b w:val="0"/>
                <w:i w:val="0"/>
                <w:color w:val="2D3748"/>
                <w:sz w:val="19"/>
                <w:rtl w:val="1"/>
                <w:rFonts w:cs="David" w:ascii="David" w:hAnsi="David"/>
              </w:rPr>
              <w:t>20. עין איה / ברכות א / פרק ראשון – מאימתי / קמג. ברכות י/ב</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ז' – כז – ההשגחה האלוקית</w:t>
      </w:r>
    </w:p>
    <w:p>
      <w:pPr>
        <w:spacing w:after="120" w:line="288" w:lineRule="auto"/>
        <w:jc w:val="right"/>
      </w:pPr>
      <w:r>
        <w:rPr>
          <w:rFonts w:ascii="David" w:hAnsi="David"/>
          <w:b w:val="0"/>
          <w:i w:val="0"/>
          <w:color w:val="212529"/>
          <w:sz w:val="23"/>
          <w:rtl w:val="1"/>
          <w:rFonts w:cs="David" w:ascii="David" w:hAnsi="David"/>
        </w:rPr>
        <w:t>הסקירה הרואה את הכח האלהי החי ופועל בתועפות גבורותיו ורוממות קדשו בכל מסבות הטבע, בכל הליכות רוחות האדם, בכל סבוכי המלחמות, בכל תכני תעתועי האישים והעמים, היא מסדרת אור קדוש על מלא כל העולם. היא מחברת את הנפש העולמית עם רוחה ונשמתה, מאגדת את כל המפעל והמעשה המסותר בחגוי סלעים וסתרי מדרגות אל כל הגלוי והמופיע בפליאות נוראות, ביד חזקה ובזרע נטויה, באותות ובמופתים, בגלוי שכינה ובנבואה מאירה. והחבור הזה, השכלי, מתמם את צביון האדם ומחיה את העולם, כשאור ישראל מתגלה על ידי עמק הדעת ומעמקי האמונה לראות, איך כל העלילות מראש ועד סוף, מראש מקדמי תבל עד אחרית ימים אחרונים, מתועפות תנועות רוחניות אדירות, הופעות שכליות ומוסריות מלאות וטובות, חדושי חכמות ומדעים נשגבים ומשוכללים, כל הארות תוריות בכחות כלליים ופרטיים, כל זהרי רוח הקחש וכל השפעות צדיקים יסודי עולמים, הם וגורמיהם העליונים והתחתונים, הכל תנועת-עולמים גדולה אחוזה בהם, תנועת הארת אורו של משיח, שנברא קודם שנברא העולם. בכל עת שמתגלים מקרים ומאורעות, רעיונות ומחשבות, להרים נס של קירוב גאולה וישועה, בין שהיא גשמית ובין שהיא רוחנית, הדעת מכרת את אור ד' החי המופיע בהם ואת קול ד' הדובר וקורא מתוכם, וכל אשר תיטיב הדעת להכירו ולהבינו כה תגלה את האורות של המסבות, כן תישרם אל מטרתם וכן יתחברו האורות העלומים עם הגלויים, יתאגד הטבע עם הנס אגד עליון וחזק, "אז ירד שריד לאדירים עם, ד' ירד לי בגבורים". כל ההשלמה השכלית הזאת, המתממת את האמונה ומאזרת כח את החיים לפעול ולעשות, לתור ולדרוש, לצפות לישועה ולעבוד עבודת ד' וישראל עמו, עבודת שמים ועבודת ארץ, ליחדא שמיא וארעא, היא באה בהשתלמותה על פי אותן המדרגות, שאורו של משיח זורח ומתגלה בהן, שהוא כולל ביחד את כל הרוחות: "רוח ד', רוח חכמה ובינה, רוח עצה וגבורה, רוח דעת ויראת ד'". ואור התחיה הרוחנית הולך ומתגלה, וצץ ופורח הוא אור התחיה המשיחית העזיזה, הבאה לטהר את סרחון הבשר, את זוהמת הנחש ואת שורש כל חטא, לשמח את העולם ולמלאותו אהבה וחדוה, בהסרת העצבון הבשרי המקושר עם הסרחון התולרתי, הסותם כל הופעת רוח טוהר. "והריחו ביראת ד' ולא למראה עיניו ישפט ולא למשמע אזניו יוכיח, ושפט בצדק דלים והוכיח במישור לענוי ארץ. והכה ארץ בשבט פיו וברוח שפתיו ימית רשע" התחיה המוסיפה חיי דעת להכרת הנצח להכרת עמדת מעז חיי הרוח, את הכרת שקרות המות, את הסרת כל פחד שוא וכל עצב נתעה, התחלת תקופת הזרחת אור תחית המתים בכל מלא חסנו. אורות עולמים אלו כלולים הם בהופעת האחדות של הנס והטבע, אשר יאוחדו על ידי משכילי טוהר, החוזים בבטחה ובגלוי גמור את יד ד' אלהי ישראל בכל חליפות העתים ומכירים את התסיסות ההיסתוריות, כמו הטבעיות והעולמיות, מראש קדמות היצירה, "בטרם הרים יולדו ותחולל ארץ ותבל, ומעולם עד עולם אתה אל. תשב אנוש עד דכא ותאמר שובו בני אדם". לא נעזבה היא הטבעיות במהלכה, לא אלמנה היא ההיסטוריה הסבוכה במסבותיה, בתוכה חי גואל חזק, צור ישראל וגואלו ד' צבאות שמו, אלהי כל בשר, אלהים לכל ממלכות הארץ, אדון כל המעשים, צור כל העולמים צדיק בכל הדורות. לא עשתה הנבואה שום נס כי אם כשקשרתו לאיזו טבעת טבעית, אפילו קלושה וקטנה. חשבו בזה חושבים סימבולנים מחשבות, שכצללים נהלכו, והאמת המסרתית תביע אמריה בכל הוד גבורתה רכוס מהודק דרוש תמיד להיות מעולם העליון, מהופעת השליטה הנשמתית, אל העולם התחתיתי המוגבל ומצומצם בטבעיותו, גם שם גם פה המהלכים קבועים ומסודרים, בחכמה, בחפש, במלא קדש, והכל הולך הלוך ואור. כפי ההפריה של זיו ההכרה של חכמת ישראל העליונה, של עטרות הנבואה ואספקלריא המאירה הנותנת עליהן את זיון מהוד קרניה, ככה תזרח הדעת להכיר את המגמה של כל המון המסבות וללכת עם כולן ולברך את שם ד' המאיר ומחיה, מסדר ומטיב את כל, "אברכה את ד' בכל עת, תמיד תהלתו בפי". השם המשולב של הויה ואדנות מאיר ומופיע ביקר תפארתו בכל אורותיו, מקורותיו, מבועיו ומעיניו, בכל צירופיו ולבושיו, בכל טעמיו ונקודותיו, תגיו ואותיותיו, ובלב ישראל חרותה אש דת, מטרת עולמים לכל תנועת החיים, לכל היש בעבר, הוה ועתיד, ומבעד כל מפלשי העננים אור הקדש יחדור, "הנה ד' אלהים בחזק יבא וזרעו מושלה לו, הנה שכרו אתו ופעולתו לפניו". הכל לפי רוב המעשה ולפי הרחבת ההקשבה, לפי הגדלת התורה ולפי הפצת המעינות אשר לתהומות הרוחניות, לפי השלטת הגאון של חכמת ישראל המנוחלת הדוברת רק אמת בשם ד' על כל מחשבות אדם אשר המה הבל. יבש חציר נבל ציץ ודבר אלהינו יקום לעולם.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ח' – קנד – השגחה כללית ופרטית</w:t>
      </w:r>
    </w:p>
    <w:p>
      <w:pPr>
        <w:spacing w:after="120" w:line="288" w:lineRule="auto"/>
        <w:jc w:val="right"/>
      </w:pPr>
      <w:r>
        <w:rPr>
          <w:rFonts w:ascii="David" w:hAnsi="David"/>
          <w:b w:val="0"/>
          <w:i w:val="0"/>
          <w:color w:val="212529"/>
          <w:sz w:val="23"/>
          <w:rtl w:val="1"/>
          <w:rFonts w:cs="David" w:ascii="David" w:hAnsi="David"/>
        </w:rPr>
        <w:t>הפילוסופיא היתה מעולם נוטה להכרתה של ההשגחה הכללית, והיא רחוקה ביסודה מנטיה אל ההכרה של ההשגחה הפרטית, שבה מתגדרת ביחוד הדת. אבל בשרשם של דברים מתרכזות הנטיות הללו, הנראות מתנגדות זו לזו, למרכז אחד. ההשקפה החודרת תדין, שכל עיקר המושג של הפרטיות אין לו מעמד אמתי מצד עצמו. האמת העליונה היא מתארת לנו את הכלל, בחטיבה אחת, כל מה שנראה לנו פרטי, איננו באמת כי אם הופעה אחת מהכלל המאוחד. רזה הוא דבר ברור, שההשגחה האלהית מתקשרת היא עם האמת העליונה, וביסודה אין לנו כלל מושג של פרטיות.</w:t>
      </w:r>
    </w:p>
    <w:p>
      <w:pPr>
        <w:spacing w:after="120" w:line="288" w:lineRule="auto"/>
        <w:jc w:val="right"/>
      </w:pPr>
      <w:r>
        <w:rPr>
          <w:rFonts w:ascii="David" w:hAnsi="David"/>
          <w:b w:val="0"/>
          <w:i w:val="0"/>
          <w:color w:val="212529"/>
          <w:sz w:val="23"/>
          <w:rtl w:val="1"/>
          <w:rFonts w:cs="David" w:ascii="David" w:hAnsi="David"/>
        </w:rPr>
        <w:t>אבל ההשגחה הכללית הזאת הרי היא יותר חודרת אל כל הפרטים כולם, שהם מצד חשכנו מיתארים לפרטיותם, של עולם הזה ושל עולם הבא, של עתיד הפרטי ושל העתיד הכללי, הכל נשקף בהשקפה אחת, והכל מעורה זה בזה. והאמונה שהעולם הזה הוא כפרוזדור בפני עולם הבא, שמביאה לידי הבינה האמונית המפורטה, מתאמצת, וכל ערכי המוסר מתעלים בעילוי אלהי, ולא עוד אלא שיש צפיה ומגמה מובטחה, ככח הצפיה כך הוא כח הגבורה. ונמצא שהיסוד של התעלות מעל כל חקי הטבע הוא דבר מובן באפשריותו והתאמתו לכל דרכי הדעה המיושבת. ההשגחה הכללית והפרטית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ח' – רנו – השגחה אלוקית</w:t>
      </w:r>
    </w:p>
    <w:p>
      <w:pPr>
        <w:spacing w:after="120" w:line="288" w:lineRule="auto"/>
        <w:jc w:val="right"/>
      </w:pPr>
      <w:r>
        <w:rPr>
          <w:rFonts w:ascii="David" w:hAnsi="David"/>
          <w:b w:val="0"/>
          <w:i w:val="0"/>
          <w:color w:val="212529"/>
          <w:sz w:val="23"/>
          <w:rtl w:val="1"/>
          <w:rFonts w:cs="David" w:ascii="David" w:hAnsi="David"/>
        </w:rPr>
        <w:t>כשנמצה את עומק הרעיון של רז ההשגחה, הננו צריכים לסדרו בסידור של כמות, ושל איכות. הסידור הכמותי הוא שלא יש שום דבר בעולם שאיננו נעשה בדבר ד' ועצתו העליונה, כל אשר חפץ ד' עשה בשמים ובארץ. והצד האיכותי הוא שהעצה היא העצה היותר אצילית, היותר מגמתית, ויותר אידיאלית, מכל מה שהלב יכול לחשוב. והעצה הזאת שרויה באידיאליותה בכנסת ישראל, המצוינת בעולמנו בתור גוי אחד בארץ, ובשרשי הויתה במעמד האצילי, עד אין קץ ותכלית. אבל לעולם מוכרחים אנו להשקיף את ההדר העליון, על ידי ההתאחדות הנפלאה של שני אופני ההשגחה הללו, שהשניה המבוטאה בכנסת ישראל מגלה היא את כל האור והעילוי של הראשונה, ומחשבתן של ישראל קודמת לכל, וחותמת את הכל. הרעיונות המתיחסים לההשגחה בכלל, אפילו בכל מעמק הפרטיות שלה ובכל ערכי דיקנותה, אפשר להם להגלות בהופעה של השכלה בהירה בשכל האנושי, וקל וחומר בערכי רוח הקודש ונבואה. אבל ההופעה האיכותית, המצבינת את כל הוד האידיאליות של העולם, והתרכזה בכנסת ישראל, בכל תועפותיה, מרום עליון עד עמק שפל, זה אינו מתגלה כי אם על ידי אור התורה, נבואתו של משה, לא בחידות, ולא בחלום, ולא במראה נבואית מודרגת, כי אם דוקא בהתודעות של פה אל פה אדבר בו, המיחדת את כנסת ישראל בעולם מכל גויי הארץ, ומיום אשר ברא אלהים אדם על הארץ מקצה השמים עד קצה השמים. ומזה האור האיכותי, הנפלא בטהרתו, בחוזק הראותו, ובהוד חותמו הריאלי בחיים, המבטא בכל את הדר אמתת אצילותו, נשאבת כל נבואה וכל רוח הקודש, בכל הדורות ובכל הזמנים, עד עולמי עד. וכל החכמה וכל התרבות האנושית הכללית היא תמיד פונה בפנימיותה להגיע אל המעין העליון הזה, להספג מרוחו, ולהיות מואר מאורו, אור החיים מעולם עד עולם, עד אשר יבא היום הגדול אשר בו ינהרו עמים רבים אל הר ד' אל בית אלהי יעקב, בשאיפה של ויורנו מדרכיו ונלכה בארחותיו, כי מציון תצא תורה ודבר ד' מירושלם.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עולת ראיה – רל – והגבורה,</w:t>
      </w:r>
    </w:p>
    <w:p>
      <w:pPr>
        <w:spacing w:after="120" w:line="288" w:lineRule="auto"/>
        <w:jc w:val="right"/>
      </w:pPr>
      <w:r>
        <w:rPr>
          <w:rFonts w:ascii="David" w:hAnsi="David"/>
          <w:b w:val="0"/>
          <w:i w:val="0"/>
          <w:color w:val="212529"/>
          <w:sz w:val="23"/>
          <w:rtl w:val="1"/>
          <w:rFonts w:cs="David" w:ascii="David" w:hAnsi="David"/>
        </w:rPr>
        <w:t>"זו יציאת מצרים. שנאמר: וירא ישראל את היד הגדולה" ברכות שם). לעומה הגדולה שהיא ההצטירות הכללית של כל המעשה אשר עשה האלהים, תבא הגבורה להודיע שעם כל הכללות הגדולה הזאת יש השגחה מפורטת, שכל פרט ופרט בפני עצמו מוצא מקום בערכו המיוחד, ורק ע"פ הגבורה הגוברת, מכח הגדולה הכללית הרחבה עד אין קץ, להשפיע שלמות להשלים את כל דבר פרטי, ע"פ צביונו המיוחד לו, מתפרד כל דבר להיות לו מקום וערך בפ"ע. זאת הגבורה היא הפועלת להציב גבולות עמים, להבדיל גוי מגוי, ולהוציא גוי מקרב גוי, להפלות בין ישראל לעמים, אשר יוכל כל עם למצא ערכו הפרטי, ע"פ כשרונותיו המיוחדים שבגבורתו הפרטית. זאת התכונה באה להעשות ע"י יציאת מצרים, כשהורמה מעלת ישראל בתור עם לבדד, מושגח במספר ומנין לפרטיו, שיהיה בה למופת על שמירת הסגולה בדרך ישרה לכל עם ועם ע"פ ערכו, וכדי להצטרף יחד ג"כ לעבודת הכלל כולו, כל ברואי בצלם אלוהים. בהבנה כזאת יראה את יד ד', היד המחולקת לאצבעות, שכולן פועלות כל אחת מהנה לשמושה המיוחד לה, והכל עולה אל מקום אחד ומטרה אחת. כללו של דבר, אם היו הפרטים נבלעים, באין הכרה של השתלמוח רחבה לכל אחד בפני עצמו, כי אם מצורפים היו אל תכלית הכלל, היתה זאת גדולה, אבל לא גבורה, כי אם חלישות, חלילה, נראית בפרטים שאינם מגיעים לתעודה תכליתית הראויה למדתם הפרטית. אמנם כאשר נתגלתה במין האנושי התגלות יקרת הפרטיות, ע"י חילוק עם מעם, וההוקרה הפרטית לכל אחד בפני עצמו, כל נפש אחת מישראל כעולם מלא, הוכרה יד ד' בגבורתה.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עולת ראיה / חלק א / עמוד שלב</w:t>
      </w:r>
    </w:p>
    <w:p>
      <w:pPr>
        <w:spacing w:after="120" w:line="288" w:lineRule="auto"/>
        <w:jc w:val="right"/>
      </w:pPr>
      <w:r>
        <w:rPr>
          <w:rFonts w:ascii="David" w:hAnsi="David"/>
          <w:b w:val="0"/>
          <w:i w:val="0"/>
          <w:color w:val="212529"/>
          <w:sz w:val="23"/>
          <w:rtl w:val="1"/>
          <w:rFonts w:cs="David" w:ascii="David" w:hAnsi="David"/>
        </w:rPr>
        <w:t>לולא האמנתי לראות בטוב ד' בארץ חיים. קוה אל ד' חזק ויאמץ לבך וקוה אל ד'. הבטחון בישועת ד' הכללית, שיעשה לעולמו, ורק היא היא הממתקת את כל החיים כולם, ואין השמחה נפרעת כלל ממה שאין היחיד בטוח בעצמו על דבר גורלו ביחש לאושר הגדול ההוא, מלא חפץ לב הוא בידעו שהטובה עתידה לבוא, שהעולם הוא מתוקן לאושר, שהמציאות כדאית היא להברא. לולא האמנתי לראות בטוב ד' בארץ חיים, "למה נקוד על לולא, אמר דוד לפני הקב"ה מובטח אני בך שאתה משלם שכר טוב לצדיקים לעתיד לבא, אבל איני יודע אם יש לי חלק ביניהם אם לאו, שמא יגרום החטא" (ברכות ד'), ובכל זאת הוא</w:t>
      </w:r>
    </w:p>
    <w:p>
      <w:pPr>
        <w:spacing w:after="120" w:line="288" w:lineRule="auto"/>
        <w:jc w:val="right"/>
      </w:pPr>
      <w:r>
        <w:rPr>
          <w:rFonts w:ascii="David" w:hAnsi="David"/>
          <w:b w:val="0"/>
          <w:i w:val="0"/>
          <w:color w:val="212529"/>
          <w:sz w:val="23"/>
          <w:rtl w:val="1"/>
          <w:rFonts w:cs="David" w:ascii="David" w:hAnsi="David"/>
        </w:rPr>
        <w:t>מאושר אושר ודאי, אושר הבא מתוך שאיפה אצילית, התופסת תמיד את המציאות, את התיאוריה הכללית.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עולת ראיה / חלק א / עמוד שצב</w:t>
      </w:r>
    </w:p>
    <w:p>
      <w:pPr>
        <w:spacing w:after="120" w:line="288" w:lineRule="auto"/>
        <w:jc w:val="right"/>
      </w:pPr>
      <w:r>
        <w:rPr>
          <w:rFonts w:ascii="David" w:hAnsi="David"/>
          <w:b w:val="0"/>
          <w:i w:val="0"/>
          <w:color w:val="212529"/>
          <w:sz w:val="23"/>
          <w:rtl w:val="1"/>
          <w:rFonts w:cs="David" w:ascii="David" w:hAnsi="David"/>
        </w:rPr>
        <w:t>אשר יצר את האדם בצלמו בצלם דמות תבניתו, והתקין לו ממנו בנין עדי עד, - יוצר האדם. המין האנושי משתלם, מחיוב חכמתו ית', במהלך גדול דורות מתוך חבור יסוד הטבע ויסוד הבחירה. הבחירה היא מיוסדת על יסוד הטבע, ואם לא היסוד הטבעי, שבחסדי השי"ת ששם ביצירה לשכלול העולם, לא הי' אפשר לבחירה להתקים, אמנם תכליתו הוא היסוד הבחירי, שמצד שכלו הוא בוחר ומסתכל במעשיו לעשותם ע"פ היושר והתקון. כמו כן מהות עצם הנטי' לשלו' וריעות היא כמו דבר מחויב כדי שתבא הבחירה ותחול, אך אם מנהגה הי' בהכרח כמו שהוא בבע"ח הי' זה בטול לבחירה, על כן אין בה כ"א רושם טבעי, כדי שהפעולות תהיינה שולטות מצד הבחירה. כח הבחירה שבאדם מתגלה הוא בודאי מצד הפנים, בראית העין ואופן פנית הלב והמוח, ולעומת זה משכן הכח הטבעי הוא בצד האחורים, והחבור באחורים, מקום שליטת הטבע, בא להשריש את הריעות מתוך היסוד הטבעי, שהוא מוכרח להיות יסוד ושורש לצד הפנים וגם  מתחיב ממנו ונלוה לו. התרדמה, שהפיל ד' על האדם בלקיחת הצלע, היא קבעה את ערך הטבע בזה, שיהי' רק בתור רשם, ולא בתקף של שליטה בפעל, ובאין ידיעה ממשית שתוכל לפעול בכח הזכרון את קביעות ציורי הדברים כהויתם, אלא שנודעה לו בהבחנה של השכל, המבחין שוב את ערך הטבע שהוא רק לרושם כדי שיבנה עליו שכל הבחירה את בניניו. וזהו כמו ירידת הנשמה לגוף, שבא מלאך וסוטרו על פיו ומשכחו (נדה ל:), ומ"מ פועל הרושם של היסוד הטבעי, שמראים לה נעם הצדיקים כמ"ש בזוה"ק, כדי שיהי' יסוד ועזר לבחירה. והנה מצד הטבע ניכר וגלוי בבחינת השכל, שהשי"ת פועל בכל עת ומחדש בטובו, אבל מצד הבחירה משקיף השכל כאילו כביכול עזב הנהגתו העליונה כדי לתן מקום לבחירה. מ"מ בברכה של יצירה הראשונה, שלשם השרשת הטבע, אנו אומרים רק יוצר האדם בלשון הוה פועל, שהטבע בכל עת מוצרכת להנהגתו העליונה ומושגחת ממנה. ולעומת צד הבחירה שראשית ציורה המוטבע היא היצירה בצלם של מעלה לפעול בבחירה ושקול דעת, אנו אומרים אח"כ אשר יצר, בלשון עבר, כי את הפעולה שבבחירה בהוה אנו מחויבים ליחסה לאדם, והתקין לו ממנו בנין עדי עד, שזוהי התקנה מיוחדת של הבנין הנצחי כדי לבסס את יסוד הבחירה, ומצד הידיעה העליונה, שהכל יד ד' עשתה, וגם השכל אלמלא הקב"ה עוזרו ומכוננו לא היתה הבחירה עולה בידו, חוזרין ומסיימין יוצר האדם, לשון הוה ופועל תמידי.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עין איה / שבת א / פרק שני / רד</w:t>
      </w:r>
    </w:p>
    <w:p>
      <w:pPr>
        <w:spacing w:after="120" w:line="288" w:lineRule="auto"/>
        <w:jc w:val="right"/>
      </w:pPr>
      <w:r>
        <w:rPr>
          <w:rFonts w:ascii="David" w:hAnsi="David"/>
          <w:b w:val="0"/>
          <w:i w:val="0"/>
          <w:color w:val="212529"/>
          <w:sz w:val="23"/>
          <w:rtl w:val="1"/>
          <w:rFonts w:cs="David" w:ascii="David" w:hAnsi="David"/>
        </w:rPr>
        <w:t>תנא דבי ר"י כי יפול הנופל ממנו, ראוי זה ליפול מששת ימי בראשית שהרי לא נפל והכתוב קראו נופל, אלא שמגלגלין זכות ע"י זכאי וחובה ע"י חייב. ההתבוננות בסדרי המעשים הנהוגים בעולם מביאה את החושב לידי שאלה אם השלשלת של כל המון העלילות הנהוגות בחברה האנושית הנן ג"כ כרוכות בטבעות של הכרחים מסבות ומסובבים התכופים ורדופים זה אחר זה, או שיש מקום ג"כ להמעמד החפשי של הרצון האנושי כמו שהוא מתראה לפנינו לכונן מעשים באין סיבות קשורות ומכריחות. אף [] שלפי הנראה יסוד הבחירה הוא בנוי על החופש הגמור של הרצון האנושי, מ"מ אין זה מכריע את כללות השאלה, מפני שאפילו אם הדברים מגיעים להכרחים של סיבות, מ"מ אין זה מונע משום שאיפה של השתדלות לשכלל את החיים ולהסיר מהם כל מעיק ומזיק. וכשם שאין ההכרח מונע שום השתדלות של תיקון חברותי וחומרי, כן איננו מונע ג"כ לכל ההשתדלות של תיקונים מוסריים ואלהיים, וכשם שהמתרפא או ההורס דרכי החיים של תיקון החברתי הוא פועל רע לעצמו ולכלל, כן העושה רע במובן היותר נעלה ויותר כולל ונצחי, וכן להיפוך במערכת הטוב. ע"כ אין מעמד השאלה נוגע למעשה כלל, ולא לדעת האמיתות האלהית של השכר והעונש הנמשכים מדרך הטוב והרע, שיכולים להיות תמיד אחוזים בעקב המעשים בקשרים קבועים וקיימים. וגם הדילוגים הפתאומיים, לפי כל הצורך להם לשכלול החמרי והרוחני, גם הם יכולים להיות מסודרים במערכה קבועה אלהית בחקי אמת וצדק. אמנם העין הבוחנת רואה שני הצדדים שקולים, לפעמים אנחנו רואים קשר הסיבות מסבבים ומכריחים עלילות חברותיות, ולפעמים הננו רואים ג"כ עקבות רצון חפשי פועל ומנצח. והדרך היותר מאירה היא הדרך של התרחבות המציאות, בין הרוחנית בין החמרית לכל צדדיה, "מה גדלו מעשיך ד'. ע"כ כל העלילות הן מצויות, וכל הכחות משתתפים להנהגת כלל המציאות בחכמת יוצר כל ב"ה, "הכל יכול וכללם יחד". רחבה היא ממשלת הסיבות המכריחות, ורחבה היא ג"כ ממשלת החפש שהיא ג"כ כח אדיר ונערץ, ונאמנים הם בהתלכדם יחד לפעול למטרה הכללית העולמית, "עולם חסד יבנה", ובחסד ואמת יוכן כסא. המקומות שבהם תהיה הסקירה נופלת על ההכרח או על החופש והבחירה, יחולקו לפי מערכות הדברים התכליתיים והאמצעיים הנפוצים בכלל החיים שג"כ א"א להסב עין מהם, אע"פ שא"א לקבע מסמרים בפרטיותם. כי מה שהוא אמצעי הוא לפעמים תכליתי מצד אחר, ומה שהוא מצד אחר תכליתי יהיה מובן בתור אמצעי במערכה אחרת, מ"מ בסידור הכללי הם מתחלקים.וידענו שישנם דברים אמצעיים ותכליתיים, האמצעיים אינם עושים חותם מיוחד על המציאות הכללית הקבועה מצד עצמם, שהעיקר הוא מה שיהיו מסבבים, והתכליתיים עושים רושם עצמי על הכלל. ע"כ האמצעיים מתיחסים לכח החופש והם מרובים בגוונים שונים, ואם לא יפעל אמצעי אחד הדבר התכליתי יפעלהו אמצעי אחר, והתכליתיים נעוצים יותר בכח ההכרח. הטוב והרע נמצא ג"כ בסדר הדברים התכליתיים, מפני שמובן הרע איננו כ"א יחוסי וחלקי, אבל בכלל המציאות "וירא אלהים את כל אשר עשה והנה טוב מאד". והם אמנם חומר להטוב והרע הפרטי שממנו יבנה הצדק והרשע. ראוי זה שיפול מששת ימי בראשית, חלק גדול ממערכת המעשים הם נעוצים בקשר של הסידור הקיים מחכמת אדון כל ב"ה, ואם החלק של החופש המעשי מצטרף בזה, לו יש ערך מיוחד פרטי רק מצד חלק האמצעות שיש במאורע זה, אבל מצד החלק התכליתי כבר הסדר מוכן. אמנם מגלגלים זכות ע"י זכאי וחובה ע"י חייב. הגלגול, האמצעות של המסבבים את הדברים הרשמיים, בהם נעוץ כח החפץ הגמור, הנכלל בכחות המציאות שלא לחסר ממנה את מושגי המוסר, והרשע והצדק, וכל העלילות הגדולות המסובבות מהם ועל ידם באין שום גרעון, "כי כל אשר יעשה האלהים הוא יהיה לעולם, עליו אין להוסיף וממנו אין לגרוע, והאלהים עשה שיראו מלפניו". וההכרה המחברת את מושג המשפט הקבוע, עם מושג החופש, להתאימם עם העז והמשפט המלא את כל היקום, כי "אלהים שופט צדיק", היא הבחירה הכמוסה הגלויה רק ליוצר כל במקור החכמה האלהית. ואם היתה ראויה להתפשט במלא חופשתה היתה קובעת חותם אחר על המציאות. אמנם העצה העליונה קבעה את תחומיה, כמה תצא אל הפועל במלא מובנה וכמה תשאר בידיעה עלומה, ותסובב בסיבות של חקים מכריחים. והידיעה הכוללת כל והבחירה החפשית בפועל המעשי, מתלכדות בין הדברים האמצעיים והתכליתיים, ומתמזגות מיזוג חלקי בכל נושא וענין לפי ערך מקומו, בידיעה הגנוזה ובחירה הגלויה, ולפי ערך שעתן ביחש אמצעי ותכלית. ואין לך אדם שאין לו שעה ואין לך דבר שאין לו מקום, והשעה המכוונת בערכה מששת ימי בראשית מתחברת במקומה המיוחד לה. כי יפול הנופל ממנו, לגלגל זכות ע"י זכאי וחובה ע"י חייב, "גדול אדונינו ורב כח לתבונתו אין מספר".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עין איה / שבת ב / פרק שישי / סא</w:t>
      </w:r>
    </w:p>
    <w:p>
      <w:pPr>
        <w:spacing w:after="120" w:line="288" w:lineRule="auto"/>
        <w:jc w:val="right"/>
      </w:pPr>
      <w:r>
        <w:rPr>
          <w:rFonts w:ascii="David" w:hAnsi="David"/>
          <w:b w:val="0"/>
          <w:i w:val="0"/>
          <w:color w:val="212529"/>
          <w:sz w:val="23"/>
          <w:rtl w:val="1"/>
          <w:rFonts w:cs="David" w:ascii="David" w:hAnsi="David"/>
        </w:rPr>
        <w:t>אמר רבי חיננא בר אידי, כל העושה מצוה כמאמרה אין מבשרין אותו בשורות רעות, שנאמר "שומר מצוה לא ידע דבר רע". כגבוה שמים מארץ וכרחוק מזרח ממערב כן רחוק הוא האידיאל העליון, החודר את כל החיים המוסריים כולם, לעומת הפרטים שבהם, שהם הולכים ומשתרשים בחיי המעשה. זהו אמנם רק לפי החוש הכהה שלנו, אבל לפי המציאות האמיתית, הכל קרוב הוא, אין גובה מפסיק ואין מרחק. התכנית היותר עליונה של מקור הטוב, היא מכוננת בצורה כזאת, שבמעשה הפרטי כשהוא נעשה על פי הדיוק היותר נמרץ שבו, משתקפות כל המגמות היותר עליונות של כללי הכלליות של האושר והטוב, המאיר את הטוב והאור בעולם, והמכריע בעז טובו להסיר כל רע וכל חסרון. החיים הקרובים המעשיים והחיים הרחוקים העליונים, העיוניים והשכליים, באמתת עצמותם הם אחוזים זה בזה. וההתאמה שביניהם בפועל, המעשים הטובים, המבונים כמאמרם ע"פ המגמה הנראית רחוקה ועליונה, מה שבאמת היא קרובה ומאוחדת עם המעשה וכל סעיפיו, היא מטבעת את צורת ההכללה והקירוב גם כן על כל מצבי החיים ויחושיהם, הקרובים והרחוקים, עד שהמצבים היותר רחוקים במקום וביחש, שהם בכל זה מתיחשים לאדם, אינם צריכים להטבתם נשיאת עין למרחקים עצומים וחשבונות רבים, כ"א ההטבה המדוייקת במעשיו הקרובים אליו לעשותם כמאמרם, הם מקשרים ברוחם העליון הכולל את ההיקף היותר רחב ויותר גדול של החיים והמציאות את כל היחושים כולם. וכשם שהמגמות העליונות, הנראות רחוקות ועליונות הרבה משטח הדיוק המאמרי של המצוה כפשוטה, הנן בכל זה מאוגדות עמה ומתעלות על ידה, כן מתמלא אורה והצלחה כל גבול היחשים היותר רחוקים, אותם היחושים שלדעת אותם צריך האדם להתבשר ממרחקים, הכל מתאגד להטבה וקישור נעים, עד ש העושה מצוה כמאמרה אין מבשרים אותו בשורות רעות, כי היחש הרחוק, כמו היחש הקרוב, אחוזים הם זה בזה בהשרשראות הפנימיות שחיי המציאות כולם אחוזים בהן, ומתפעלים הם כולם לטובה ע"י הליכת תום, שהאדם שומר את צעדיו, באין צורך לחשב חשבונות רבים הנעלים מחוגו המעשי, בשביל הטבת הדרך המובילה לתקנת כל יחושיו, כי "את פני מבין חכמה" 1. והאדם צריך לתקן את כל צעד שהוא צועד לפי החוג הנראה לו, ומובטח הוא שהיחש הרחוק הוא הולך ומתאגד לטובה ע"י ההטבה 2 הנוחה הקרובה אליו, כשם שהמגמות העליונות הנראות בכלל רחוקות, הולכות ומתמלאות ע"י ההדרכה הקרובה הנקנית על ידי תום לב, ההולכת ומתקשרת בחיים המעשיים, שתכונתה השלמה היא עשיית מצוה כמאמרה.</w:t>
      </w:r>
    </w:p>
    <w:p>
      <w:pPr>
        <w:spacing w:after="120" w:line="288" w:lineRule="auto"/>
        <w:jc w:val="right"/>
      </w:pPr>
      <w:r>
        <w:rPr>
          <w:rFonts w:ascii="David" w:hAnsi="David"/>
          <w:b w:val="0"/>
          <w:i w:val="0"/>
          <w:color w:val="212529"/>
          <w:sz w:val="23"/>
          <w:rtl w:val="1"/>
          <w:rFonts w:cs="David" w:ascii="David" w:hAnsi="David"/>
        </w:rPr>
        <w:t>2 מלה זו מסופקת בכתי"ק.</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משלי יז, כד.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אגרות הראיה / כרך א / רפג</w:t>
      </w:r>
    </w:p>
    <w:p>
      <w:pPr>
        <w:spacing w:after="120" w:line="288" w:lineRule="auto"/>
        <w:jc w:val="right"/>
      </w:pPr>
      <w:r>
        <w:rPr>
          <w:rFonts w:ascii="David" w:hAnsi="David"/>
          <w:b w:val="0"/>
          <w:i w:val="0"/>
          <w:color w:val="212529"/>
          <w:sz w:val="23"/>
          <w:rtl w:val="1"/>
          <w:rFonts w:cs="David" w:ascii="David" w:hAnsi="David"/>
        </w:rPr>
        <w:t>כדי להאיר יותר מעט את האופק של הכרת זכות אבות, נכון הדבר שנשוט מעט במהותו הכללית של ענין הזכות בכלל. מצד משפט הצדק אנו מקשרים תמיד את הזכות עם הבחירה. כשאדם בוחר בטוב ומעשיו מצליחים ע"פ מדת אורח טובו, אנו מוצאים מחזיון זה הנאה לחוש-הצדק שבנו. אבל הלא ישנן זכיות רבות מאד, עואינן תלויות בבחירה, לא-מבעי זכיות חיצוניות, כעושר, כבוד, גבורה, יופי וכיוצא בהן, אלא גם זכיות פנימיות כחכמה, יושר-לב, תכונות טובות במדות, חבדה טובה, לאם טוב, שע"פ ערכו מתעלה האיש הפרטי הנולד מגזעו, וכיוצא באלו.</w:t>
      </w:r>
    </w:p>
    <w:p>
      <w:pPr>
        <w:spacing w:after="120" w:line="288" w:lineRule="auto"/>
        <w:jc w:val="right"/>
      </w:pPr>
      <w:r>
        <w:rPr>
          <w:rFonts w:ascii="David" w:hAnsi="David"/>
          <w:b w:val="0"/>
          <w:i w:val="0"/>
          <w:color w:val="212529"/>
          <w:sz w:val="23"/>
          <w:rtl w:val="1"/>
          <w:rFonts w:cs="David" w:ascii="David" w:hAnsi="David"/>
        </w:rPr>
        <w:t>השקפתנו יכולה היא להתעלות, לדרוש מאתנו טעמו של דבר, מפני מה אנו מכירים את הצדק בהטוב המתיחש לבחירה החפשית. אז אנו משיבים לה: מפני שמכירים אנו, שהחופש הגמור, המחולל בקרבו רצון שאין בו שום מועקה מבחוץ,- על ידו מתגלה העצמות של מהות החיים, המקבלים את התכנית של הגורל הטוב או הרע. ועל-כן רק כפי ההתגלות העצמית ראוי שיהיה נמשך הטוב או הרע לנושא אותו בחיים.</w:t>
      </w:r>
    </w:p>
    <w:p>
      <w:pPr>
        <w:spacing w:after="120" w:line="288" w:lineRule="auto"/>
        <w:jc w:val="right"/>
      </w:pPr>
      <w:r>
        <w:rPr>
          <w:rFonts w:ascii="David" w:hAnsi="David"/>
          <w:b w:val="0"/>
          <w:i w:val="0"/>
          <w:color w:val="212529"/>
          <w:sz w:val="23"/>
          <w:rtl w:val="1"/>
          <w:rFonts w:cs="David" w:ascii="David" w:hAnsi="David"/>
        </w:rPr>
        <w:t>מיד כשאנו עומדים על מכון זה הננו גוזרים לאמר: כל טוב שאיננו בחירי איננו טוב גמור, מפני שאין העצמיות של נושאו מתיחדת בכל מילואה עם טובו, וכל טוב הוא נמדד רק באותה המדה שהמקבל אותו סופג אותו אל תוכו. ועפ"ז אנו למדים, שהחופש המחולל את נטית הבחירה ע"פ העצמות הוא הנושא את כל מדת הטוב שבחיים. אמנם כשאנו באים למוד את הבחירה החפשית, כמו שהיא נמצאת בפועל בחיים המתגלים לפנינו, לעולם לא נמצא אותה במילואה. בכל תנועה חפשית נמצא המון הכרחים, המעכבים את חופשה והסוללים לה בעל כרחה את נתיבתה. ההשקפה על פני הטוב האלהי, המוכן להיטיב במילואו השלם, תדריכנו להכיר, שיש במציאות חופש נעלם, שאיננו יוצא אל הפועל כ"א בחלקים קטנים מאד מכל שיעור-קומתו, זה החופש הנעלם הוא המסגל את העצמיות שבחיים והוא הנושא את סגולת הטוב, והחופש הגלוי הנראה בפועל איננו כ"א גילוי קלוש מכללותו. כשאנו עולים במרחבי ההויה למעלה ממדתם של הזמן והמקום, אנו יודעים שהצפיה העליונה חובקת את החופש הגמור, ועל פיה מתעצם הטוב בנושא המקבל אותו. רק החלק הקטן, המתגלה בתור בחירה מעשית, מתוה לפנינו בגלוי את ארחות הטוב והרע' אבל עקרו הוא למעלה מזה כשאנו באים לדרוש פתרון ע"ד כל מערכות הטוב והרע, שאינן מתאימות אל הבחירה הגלויה הרי אנו מוצאים אותו בבחירה הגנוזה של הצפיה הכללית, העומדת ממעל לכל ההכרחים המעשיים, אשד רק מטרה של טובה מחלטת גורמת, שתשאר מדת-בחירה כזאת בגניזתה ותתגלה בחיים רק בצורה של מסיבות מכריחות. החופש הצפוי, של הטוב, העתיד להתגלם בבנים, מופיע הוא באבות בתור בחירה חפשית גלויה, מה שנושא בזה את העצמות היותר מיוחדה של הבנים, ו"יעקב פדה את אברהם" ובכללות האומה "המתים יורשים את החיים":. ואותה הבחירה עצמה הגנוזה, המתגלה באבות בגילויה, חוזרת בצורה של גניזה בבנים, ומתמדת את החזיון של זכות אבות, שבאמת הנה זכותם של הבנים שבאה לידם דרך הצנור של האבות. וכשמתעורר רוח מלא אור באחת התקופות של החיים באומה, לכונן מעשה היסתורי אדיר, המקיף בחילו עתיד גדול וארוך, מתנוצצת הבחירה של הצפיה העליונה במלא חופשה, מכח ההתגלות העצמית של החיים העתידים, מצד תכונת ההויה העומדת למעלה ממסגר הזמן, "את אשר ישנו פה ואת אשר איננו פה". לא האבות מקבלים על חשבונם של הבנים כל עול, כ"א מיטב העצמיות של הבנים מתגלה לעת רצון באבות, לעת הופעת נהרה, והכרת-החובה מפתחה את צורתה הבהירה, שהבנים מוצאים על פיה את כל מלא עצמיותם, אשר רק הכחש בה יוכל לעשות המדחה להתיקם מזה ולנתקם ממיטב מקור חייהם.</w:t>
      </w:r>
    </w:p>
    <w:p>
      <w:pPr>
        <w:spacing w:after="120" w:line="288" w:lineRule="auto"/>
        <w:jc w:val="right"/>
      </w:pPr>
      <w:r>
        <w:rPr>
          <w:rFonts w:ascii="David" w:hAnsi="David"/>
          <w:b w:val="0"/>
          <w:i w:val="0"/>
          <w:color w:val="212529"/>
          <w:sz w:val="23"/>
          <w:rtl w:val="1"/>
          <w:rFonts w:cs="David" w:ascii="David" w:hAnsi="David"/>
        </w:rPr>
        <w:t>הנה העצמיות הגנוזה בעצם חופשה חיה היא באבות, ולפעולתה היא מוכנה בין לטוב בין לרע. אמנם מרובה היא מדת הטובה ממדת פורענות, "אחד מחמש מאות". הרע הוא רק בגלוי שבהויה, בשיקוף הפרטיות, אבל בהכללה הכל מצטרף לטובה. המשל הגלוי, שמעשים מכוערים של האבות פועלים גם על האופי של הבנים, לא יאריך יותר מארבעה דורות. אבל עד שחקים עולה הגילוי של הגניזה הטובה, שבצאתה לפועל ע"י האבות היא שוטפה בבנים בזרם חפשי ואדיר. השקפה ברורה היא, שהשלמת האדם יש לה טפוס מיוחד. הדורות הולכים לעלה את הטפוס ההוא עד גמרו בתכלית שלמותו. כל דור מסגל לו טוב יותר אופיי; אע"פ שלפעמים מזריח דור אחד אור מרובה, המספיק להיות למעין לכמה דורות הבאים אחריו, אין זה כ"א הזרחה ארעית, אבל בהסדר הקבוע כל דור מוסיף אומץ ומתקרב בכללותו את הטפוס הנרצה של הצפיה העליונה של ההשלמה הגמורה, המינית והאישית. כשיבוא הגמר של עילוי זה, אז הוא הסוף של כל הדורות. כל זמן שהצורה היותר שלמה לא נקבעה ההשלמה מתנודדת, פעם צועדת היא לפנים ופעם לאחור, הזכות והחובה אינן מוכרעות, ומקושרות הן במעשה הדורות. ההוים והעוברים, עד סוף כל הדורות, והצורה משתכללת לעמוד על איתן מצבה, "דבר צוה לאלף דור". יודעת היא הצפיה העליונה, כמה יאריך הרושם של החקיקה הצוויית, שמדדתה באלף דור, ואחריה באה החקיקה של משאת הנפש לאותן המגמות בעצמן המונחות בצוויים, שהן אינן מאריכות פחות מהצוויים, ומדת האהבה מתפשטת על שתיהן. "ועושה חסד לאלפים לאוהבי", ו"ליראיו" בעלי הצווי - "לאלף דור".</w:t>
      </w:r>
    </w:p>
    <w:p>
      <w:pPr>
        <w:spacing w:after="120" w:line="288" w:lineRule="auto"/>
        <w:jc w:val="right"/>
      </w:pPr>
      <w:r>
        <w:rPr>
          <w:rFonts w:ascii="David" w:hAnsi="David"/>
          <w:b w:val="0"/>
          <w:i w:val="0"/>
          <w:color w:val="212529"/>
          <w:sz w:val="23"/>
          <w:rtl w:val="1"/>
          <w:rFonts w:cs="David" w:ascii="David" w:hAnsi="David"/>
        </w:rPr>
        <w:t>והנה כל זה הוא בדבר האופי הגנוז. אמנם בתכונות המתגלות, שהרצון הפרטי הוא הגורם העיקרי בהן, שונות הנה ההשקפות עד כמה כח ההורים מגיע. לדעת חכמים " רק קודם ההתבגרות, - שהעמידה על הרצון האישי נוטלת אז את מקום השלטון בהנהגה, - פועלת היא השפעת האב, ודמותו הרוחנית מקפת את הבן, וממילא היא מופיעה עליו בכל תכונותיו; אבל בהגמר כח הרצון במילואו נשארה סגולה זו חבויה, עד ארבעה דורות לרעה, ע"י כח החקוי, ועד אלפים ע"י סגולת הצווי והשאיפה המגמתית. אמנם גם כשכלה הרושם של גילוי הטוב, לא יוכל לכלות לנמרי מבלי להשאיר אחריו ניצוץ גנוז, העלול להיות מתעורר לתחיה ע"י התעוררות רבה היוצאת וממפרצת ממעמקי הנשמה, ותחון זכות אבות ע"י רחמים גם כשעבר זמנה הקבוע לה. העצמיות הגלויה הולכת היא מהאב אל הבן. הבן מרומם את ההויה העצמית של האב, הקבועה בקרבו כעת בגילויה. אבל האב, שההויה של הבן היא בו בגניזה, לא יוכל לנשא את הבן כי-אם ע"י אותן הדרכים שדולים בהם ניצוצות ממעמקים, כרחמים, וזכות עצומה של אב-המון-גוים, המשקיע את כל הויתו רק בהעתיד המשתלשל ממנו על כללות החיים, שתכונתו האופית התדירה היא באותה הצורה של מעמד מלא חיים אלהיים של תפילה שלמה, המעלה גם בן נדח משבעה מדורי גיהנם למיסק לגן עדן. וזכות אבות מתגלה בסגולת הגזע, העולה למעלה מכל בחירה גלויה ומכל לימוד, עד שגם מעלת התורה תוכל לרומם רק את הנפילה של קלקול תולדתי של חטא שבתוך הגזע, - שהסגולה אף שנתעותה לא פקעה, - אבל לא תוכל להעביר את חשכת הגזע, המתחלת מנתין והלאה, אע"פ שישנן ג"כ סגולות כאלה, שגם נכרי העוסק בתורה הרי הוא ככהן גדול, מ"מ לא תמוש ממקומה העליה הגזעית, עד שלא תחשב מעלה עצמית הגוררת אחריה את קדימת הערך.</w:t>
      </w:r>
    </w:p>
    <w:p>
      <w:pPr>
        <w:spacing w:after="120" w:line="288" w:lineRule="auto"/>
        <w:jc w:val="right"/>
      </w:pPr>
      <w:r>
        <w:rPr>
          <w:rFonts w:ascii="David" w:hAnsi="David"/>
          <w:b w:val="0"/>
          <w:i w:val="0"/>
          <w:color w:val="212529"/>
          <w:sz w:val="23"/>
          <w:rtl w:val="1"/>
          <w:rFonts w:cs="David" w:ascii="David" w:hAnsi="David"/>
        </w:rPr>
        <w:t>ובהיות זכות אבות הסגולה הצורית היותר עצמית, מתגלה היא בתכונת הכלל ביחוד, שצורת האומה היא בכללותה; אבל בפרטיות "שכר מצוה בהאי עלמא ליכא", שמגמתן של המצות כולן להקים את הצורה הרוחנית, שהיא נקודת החיים העומדת לעד, מ"נפילתה המטויה", ומתוך שהצורות הרוחניות של הפרטים מאירות יפה ועומדות בהארתן באופי נצחי, הגורם להם אושר רוחני, בהוה ונצח, עומדת על ידה האומה בשלמות תבניתה ודרכיה מצליחים. אמנם גדולי האומה, מאירי דרכה, הם יכולים לגולל לפניה אור מיוחד, וכאשר במקום האור שם גם הצל, על-כן בהיות שטף החיים של האומה עובר על פני כללותה, אמיץ הוא הקשר בין הדורות העוברים וההוים, ובהכרח הדוגמא פועלת גם להרע, אע"פ שטובה מרובה מרעתה. יחזקאל בעת התמוטטות האומה ראה, שהפרוד הרוחני יפה לה, הרושם שחשבון העבר יהיה נפסק מפעולתו, אע"פ שבעל-כרחו יפסקו ע"י זה ג"כ כמה חמודות סגוליות באיזה ערך, כי יש יחש גדול להסגולה עם שימת-הלב הרצונית. אבל כך דורש המצב, וכשצדיק גוזר גזרה מקיימים אותה מן השמים, והמסלה החדשה נסללת היא אז בכל מרוץ חיי האומה לעמוד כל יחיד על השלמת נפשו, ומהרסיסים הללו מתקבץ אח"כ הרכוש הכללי, החוזר ומתקשר לחטיבה אחת.</w:t>
      </w:r>
    </w:p>
    <w:p>
      <w:pPr>
        <w:spacing w:after="120" w:line="288" w:lineRule="auto"/>
        <w:jc w:val="right"/>
      </w:pPr>
      <w:r>
        <w:rPr>
          <w:rFonts w:ascii="David" w:hAnsi="David"/>
          <w:b w:val="0"/>
          <w:i w:val="0"/>
          <w:color w:val="212529"/>
          <w:sz w:val="23"/>
          <w:rtl w:val="1"/>
          <w:rFonts w:cs="David" w:ascii="David" w:hAnsi="David"/>
        </w:rPr>
        <w:t>והנה כללו-של-דבר של הבחירה החבויה הוא מה שהיא פועלת על כל אותם הצדדים, שאין הבחירה הגלויה.מגלה בהם את כחה. ביותר שולטת היא בחילוק המדרגות, בין החמריות ובין הרוחניות, ואפילו בחילוקי המינים והסוגים הרחוקים מחוג החיים, שגם בהם הצדק האלהי מוכרח הוא שירוץ את ארחו. האמונה הישרה בהטוב האלהי ובצדקת צדיקו-של-עולם, הקוראה את כל מעמקי לבבנו לברכו בכל לב: "ברוך הוא", היא מאירה את שכלנו באור חופש זה, המעדן את כל חושנו, בראותנו שאנו יכולים למתח את קו הצדק על מלא כל, על כל המפעל וכל היצור, כי "הכל צפוי והרשות נתונה". אמנם אין הרשות כוללת כל-כך הרבה כמו הצפיה הכוללת הכל, אבל הלא זאת היא מדת הטובה, שלא תנתן הרשות כי-אם ע"פ המדה שהטובה תהיה עתידה לבא בסופה, והקב"ה צופה לטובה ואינו צופה לרעה.</w:t>
      </w:r>
    </w:p>
    <w:p>
      <w:pPr>
        <w:spacing w:after="120" w:line="288" w:lineRule="auto"/>
        <w:jc w:val="right"/>
      </w:pPr>
      <w:r>
        <w:rPr>
          <w:rFonts w:ascii="David" w:hAnsi="David"/>
          <w:b w:val="0"/>
          <w:i w:val="0"/>
          <w:color w:val="212529"/>
          <w:sz w:val="23"/>
          <w:rtl w:val="1"/>
          <w:rFonts w:cs="David" w:ascii="David" w:hAnsi="David"/>
        </w:rPr>
        <w:t>והבחירה הצפויה היא מחוללת את שורת הצדק, הממרקת את הזוהמא של הנטיה החפשית, כשנטתה להרע, ע"י יחושים כאלה שאין להם מבא בבחירה הגלויה, והכל כדי לתת אחרית ותקוה טובה לכל. "בערב ילין בכי, ולבקר רנה".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אגרות הראיה / כרך ב / שעט</w:t>
      </w:r>
    </w:p>
    <w:p>
      <w:pPr>
        <w:spacing w:after="120" w:line="288" w:lineRule="auto"/>
        <w:jc w:val="right"/>
      </w:pPr>
      <w:r>
        <w:rPr>
          <w:rFonts w:ascii="David" w:hAnsi="David"/>
          <w:b w:val="0"/>
          <w:i w:val="0"/>
          <w:color w:val="212529"/>
          <w:sz w:val="23"/>
          <w:rtl w:val="1"/>
          <w:rFonts w:cs="David" w:ascii="David" w:hAnsi="David"/>
        </w:rPr>
        <w:t>העירות, יקירי, על מבטאי "השקפתנו יכולה להתעלות לדרוש מאתנו טעמו של דבר מפני מה אנו מכירים הצדק בטוב המתיחש לבחירה החפשית", והנך אומר: "מכיון שאנו מודים בבחירה חפשית מושכל-ראשון הוא, שאך משפט-צדק הוא, שטוב יהיה לעושה הטוב ולרשע - רע כרשעתו". משפט-צדק זה, יקירי, כבר יש בו מכהות הרעיון של ההרגל, אשר בשכל המעשי, ביחוד המתיחש להמוסר המדיני, אבל איננו מספיק וחזק כשאנו עולים בחיפוש המדע אל הכללות, למען דעת צדקת ד'. כי אע"פ שעצם הבחירה חפשית היא, מ"מ הלא לא חפשית היא ההויה והאדם נוצר שלא בבחירה, והוא יכול לטעון כלפי הצדק: "את הבחירה הזאת, שהנני נתון בה שלא בטובתי, איני חפץ לקבל", וממילא אין הרע המסובב מהרע שבה בנוי על זה חשוד הנופל של המושכל הראשון, הרגיל בחיי החברה האנושית. היא לא העמידה את ההויה כי-אם נזדקקה להנהגתה אחר שמצאה אותה. וכיון שאין להרע של גורל-החיים אחיזה באותו הצדק שעל-פי המושכל- הראשון החברותי, ממילא גם הטוב איננו מבונה עליו. כמובן אין הטוב צריך פתרון. כי "זכין לאדם שלא בפניו", אבל אין זה אותו הטוב היוצא מהמשקל המכוון כנגד מדת-הצדק של הרע. על-כן לא רק טעם חקי מוסכם ישביע את רעבוננו במחקר זה כי-אם טעם עצמי השרוי בתכנם של הענינים עצמם.</w:t>
      </w:r>
    </w:p>
    <w:p>
      <w:pPr>
        <w:spacing w:after="120" w:line="288" w:lineRule="auto"/>
        <w:jc w:val="right"/>
      </w:pPr>
      <w:r>
        <w:rPr>
          <w:rFonts w:ascii="David" w:hAnsi="David"/>
          <w:b w:val="0"/>
          <w:i w:val="0"/>
          <w:color w:val="212529"/>
          <w:sz w:val="23"/>
          <w:rtl w:val="1"/>
          <w:rFonts w:cs="David" w:ascii="David" w:hAnsi="David"/>
        </w:rPr>
        <w:t>על-כן הנני מבאר, כי הצדק הנראה לנו ביחש להטוב והרע המסתעף בבחירה החפשית איננו כ"א הצד השטחי של החזיון, אבל הצד הפנימי שבו הוא יותר נעלה, יותר עצמי, באופן שלא תחול עליו שום שאלה מוסרית, מפני שהוא גבוה מן המוסר וכל ערכיו. הצפיה האלהית עסוקה לחולל את ההויה את תכנה היותר עצמי וראוי לשם זה, על-פי הנקודה היותר עליונה שבו, ע"פ המציאות היותר מלאה ומציאות מלאה היא אותה שהתגלות המהות היא מלאה בקרבו של המצוי פנימה. ואותה ההתגלות המהותית, בעמק תהומה, היא דוקא באה כפי אותה המדה שהבחירה החפשית מגלה את תכנה. וזהו העושר של המדע האלקי, שאומתנו נושאת את דגלו, להודיע את החופש המוחלט שבמציאות המוחלטת העליונה "כל אשר חפץ עשה ד' בשמים ובארץ" לא עילות ועלולים נמשכים, כדמות האור מהשמש, גם לא בדמות המושכלות השניות מהראשונות. מציאות גמורה אנו מבקשים, שבכח המוחלט שלה משאלת היא מעשרה לכל מציאות תנאית, והמציאות התנאית מודרכת היא לעילויה, למרומי המציאות המוחלטת, והעילוי הזה צומח הוא בהתגלות העליונה של ההויה, זה דמות-חיים של רוח בוחר חפשי. "צלם אלהים". א"כ עיקר האידיאל של המציאות היא המהותיות המוחלטת, המתגלה בחופש הבחירה, וחופש-בחירה זה איננו מצויר כי-אם כשהן טוב ורע, ואז הטוב הוא טוב מהותי עצמי והרע - רע מהותי עצמי, והגורל הוא טוב לטובים בהחלט ורע לרעים עד כדי ההשלמה של הצביון העצמי אשר לטוב, שזוהי המגמה של המצאת מציאות אופית שלמה, בנקודתה היותר גבוהה. וזה הוא חפצי בדברי: "מפני שמכירים אנו, שהחופש הגמור, המחולל בקרבו רצון שאין בן שום מועקה מבחוץ, על ידו מתגלה העצמות של מהות החיים, המקבלים את התכנית של הגורל הטוב או הרע". ואין אני בא לעסוק כעת בשאלות פסיכיות, לברר מה היא עצמות זו של מהות החיים, המתגלה ע"י הרצון החפשי. אם עצמותו של "בעליו הפרטי", כלשונך, יקירי, היא אך מתגלה ע"י הרצון החפשי ונראית על ידו, אבל המהויות הן שתים: המהות העצמית לבד והרצון החפשי לבד, או אולי הרצון החפשי הוא הוא עצמותם של החיים, - לנו אחת היא. אנו חפצים רק לראות בחזיון של זכות וחובה חק חסון, המתאים עם חכמת ההויה, וצדקת צדק-עולמים, לא באורח שטחי כ"א באורח עמוק העולה עד הררי אל ויורד עו לתהום רבה. האם שכלולה של ההויה לנקודתה העצמית תלוי בעצמותה הפנימית, או שהוא תלוי באיזה אמצעי שאנו קורין לו בשם "בחירה חפשית", שסגולתו היא להבליט ולגלות את ההויה בעומק עצמיותה. אין לנו לענינינו שום הבדל. כמובן הננו יותר נוטים לאחדות הענינים, ואין לנו שום צורך לתן את המהותיות לענין אחר חוץ מהרצון החפשי. אבל זהו ענין בפני עצמו. אני חפץ רק לבאר, שהשאלה של הצדק על הבחירה החפשית היא שאלה כלפי הענין האלהי, שדברינו הולכים לחקרו. ובתשובתנו צעדנו צעד נכבד לפנים, להעמיד את תוכן המשפט האלהי בצורה הראויה ליוצר כל עולמים, ולא בצורה פעוטה רגילה, הראויה רק למנהיג של איזה קבוץ חברתי ע"פ המוסר המוסכם, שאיננו נאות כלל לאל עליון קונה שמים וארץ.</w:t>
      </w:r>
    </w:p>
    <w:p>
      <w:pPr>
        <w:spacing w:after="120" w:line="288" w:lineRule="auto"/>
        <w:jc w:val="right"/>
      </w:pPr>
      <w:r>
        <w:rPr>
          <w:rFonts w:ascii="David" w:hAnsi="David"/>
          <w:b w:val="0"/>
          <w:i w:val="0"/>
          <w:color w:val="212529"/>
          <w:sz w:val="23"/>
          <w:rtl w:val="1"/>
          <w:rFonts w:cs="David" w:ascii="David" w:hAnsi="David"/>
        </w:rPr>
        <w:t>ומעתה כמדומה, שיכולים אנחנו עוד הפעם לומר, שהננו עומדים במכון זה שהזכרתי במכתבי הראשון, ואנו אומרים, שעצם המהותיות שלנו היא הבחירה החפשית הגמורה. כלומר: העצמיות שלנו, שהיא בתוכן הפנימי שלה, במהלך נטיתה ברצונה החפשי, משוחררת מכל דבר מעיק, שהוא תמיד מתלוה עמה במציאות המעשית. אשר על-כן המציאות של אופי-הרצון המתגלם בבחירה המעשית הגלויה היא רק צל ורושם מאותה העצמיות המוחלטת של עומק הרצון ביסודו הגנוז, שעיקר עולם הבחירה והחופש תלוי עליו. ואין אותו התוכן של הבחירה הגנוזה דבר שהוא חוץ ממנו, כ"א המיטב והעיקרי שבהויתנו, וההויה הזאת מתגלה היא בכל מלואה בצפיה העליונה, שהיא משכללת את ההויה לפי מדתה, וקובעת ג"כ תחום מצומצם מאד לבחירה הגלויה, שגם היא לוקחת גורל בההויה הכוללת, אבל במדרגה ירודה מאד לגבי הגורל העליון של הבחירה הגנוזה, הגלויה בכל עשרה רק לצפיה העליונה, והזמן והמקום גופו - כלל ההויה המוגבלת - גם הוא הנהו צל מוגבל בהשגתנו מההויה החפשית העליונה, כמשפט הבחירה החפשית הנערכת לעומת הבחירה הגנוזה.</w:t>
      </w:r>
    </w:p>
    <w:p>
      <w:pPr>
        <w:spacing w:after="120" w:line="288" w:lineRule="auto"/>
        <w:jc w:val="right"/>
      </w:pPr>
      <w:r>
        <w:rPr>
          <w:rFonts w:ascii="David" w:hAnsi="David"/>
          <w:b w:val="0"/>
          <w:i w:val="0"/>
          <w:color w:val="212529"/>
          <w:sz w:val="23"/>
          <w:rtl w:val="1"/>
          <w:rFonts w:cs="David" w:ascii="David" w:hAnsi="David"/>
        </w:rPr>
        <w:t>נקל להבין, שההתקרבות האופיית אל החפץ הטוב הגמור והחפשי המוחלט של האלהות היא המפתחת את ההויה כולה. היא מגלה את האור שבנשמות הפרטיות, מסוללת מסלות לארחות החיים היחידיים והקבוציים היותר רמים ונהדרים, מפקחת את כל החושים הרוחניים והמעשיים להקשבת כל מרום ונאצל. וההתקרבות הזאת הולכת ומנחת את חתומה בתכונתה של מורשה אצילית, וההרמה העליונה האפשרית לאדם ע"י השכלול של כשרון הנבואה, שאין לנו עכשיו די כח להכירו על בריו, היא מטבעת בכל העומק הראוי את החפץ הטוב המותאם להחופש האלהי. אשר על-כן הדבקות האלהית באהבה המתגלה בחיי היחיד ויותר מזה בחיי הצבור המורשתיים - היא הערובה היותר בטוחה אל השכלול של החפץ הפרטי, שיהיה נוהה בכל מהותיותו אל הטוב האלהי. ואע"פ שהמוסר המעשי יוצא הוא בתור תוצאה מההתרוממות אל הענין האלהי, מ"מ עצמות ענינו כבר בארתי שהוא נעלה מכל מוסר, ואין שום פלא אם תהיה מתלבטת הנטיה היוצאת מתוך הכרה ואהבה אלהית גם בפעולות שהן הפכיות מהמוסר המוסכם: אבל הן הן רק התגליות ארעיות, והתוכן התדירי שבחיים מתגלם דוקא בנועם המוסר, "דרכיה דרכי נועם וכל נתיבותיה שלו'.</w:t>
      </w:r>
    </w:p>
    <w:p>
      <w:pPr>
        <w:spacing w:after="120" w:line="288" w:lineRule="auto"/>
        <w:jc w:val="right"/>
      </w:pPr>
      <w:r>
        <w:rPr>
          <w:rFonts w:ascii="David" w:hAnsi="David"/>
          <w:b w:val="0"/>
          <w:i w:val="0"/>
          <w:color w:val="212529"/>
          <w:sz w:val="23"/>
          <w:rtl w:val="1"/>
          <w:rFonts w:cs="David" w:ascii="David" w:hAnsi="David"/>
        </w:rPr>
        <w:t>אותה ההתמכרות העמוקה של עבודה-זרה, שראה בה האדם הפרא חזות הכל, עד שנצחה גם את רחמי הורים, ותשים את האכזריות על בנים ובנות למדה קבועה בעבודת. המולך, וכהנה, היא תוצאה ערפלית מההכרה הגנוזה שבעמק לבב האדם, שהענין האלהי יקר הוא מכל וכל נחמד ואהוב כאין נגדו. כאשר הוצרכה ההארה האלהית להופיע בטהרתה, נתגלתה בעז התלהבותה בנסיון העקדה, שהראה לדעת שאותו החום וההתמכרות לענין האלקי אינו צריך דוקא שתהי ההשגה האלהית כ"כ מעולפת בלבושים בזויים כאותם של העבודות-הזרות, שהניצוץ של הטוב האלהי אובד בהם לגמרי את דרכו, אלא גם בהשגה טהורה, אע"פ שאין לדמיון הגס כ"כ חומר להזדעזע בתור הזדעזעות חמרית הקרובה לתכונתו של האדם, - שאין צריך לומר כמה שהיא מאירה את כל דרכי חייו של האדם, כמה שהיא מתקנת את החיים החברותיים וכמה היא מעמדת על בסיס איתן את מצב-הרוח של האדם, ביחס לשאיפותיו הנצחיות, המתגלות בענינים שהם "למעלה מן השמש". כל אלה הם דברים גלויים. הרבותא המצויינת היא, שלא יחסר חם ההתמכרות ביחש להתקשרות האלהית בצורת ההשגה המוארה. זה יצא לפועל ע"י ההחלטה של נסיון העקדה, שנשאר חק טבעי לדורות עולמים, שגם בהקישור העדין אל הדעה המורמה מכל רעיון חושי יש חדירה לכל חדרי לב ; ולולי זה היתה האנושיות עומדת או ברגש עכור ופראי, אמנם פועם בחזקה ביחושו לאלהות, או ברוח קריר מסונן קצת מבלעדי תכונה של חיים עמוקים. ע"כ גדול הוא ונשא זכיון העקדה, לדורות עולמים, ולא רק במטבעות תפלה כ"א המקרא במקומו הוא אומר: "יען כי עשית את הדבר הזה ולא חשכת את בנך את יחידך ממני". ומה נהדרת היא תפילתנו, להזכיר זכותו של האב הראשון הלוחם נגד הפראות הדמיונית במערכה האלהית, שכל זכותה הקלושה היתה בצד הפפולרי שלה בחידור עומק הלב, שהיו האליליים טוענים שא"א לתרבות אנושית מבלעדיו, מפני שהרושם של האלהות הטהורה ההא מרום יותר מדאי וזך יותר מדאי מלהיות בו כדי מרעה להמון גוים. בא " אב-המון גוים" והורה מה שהיה צריך להורות, עד אשר איך שירדו הדורות - יש מקום לחדירה וצל האור הטהור, ועקדת יצחק נזכרת ברחמים לזרעו לדור דורים.</w:t>
      </w:r>
    </w:p>
    <w:p>
      <w:pPr>
        <w:spacing w:after="120" w:line="288" w:lineRule="auto"/>
        <w:jc w:val="right"/>
      </w:pPr>
      <w:r>
        <w:rPr>
          <w:rFonts w:ascii="David" w:hAnsi="David"/>
          <w:b w:val="0"/>
          <w:i w:val="0"/>
          <w:color w:val="212529"/>
          <w:sz w:val="23"/>
          <w:rtl w:val="1"/>
          <w:rFonts w:cs="David" w:ascii="David" w:hAnsi="David"/>
        </w:rPr>
        <w:t>כמדומה אני, שדי בבאור זה להשיב לכל אלה רפויי-הרוח, הנוטים ממסלת- עולמים בשביל איזה דימויים הנראים בשדות-אחרים, והם לא יבחינו לראות את התכונה הכללית של מבטים נצחיים, החובקים עולמי עד, ונושאים דעם, על גוי ועל אדם יחד, באור ד' אמת .</w:t>
      </w:r>
    </w:p>
    <w:p>
      <w:pPr>
        <w:spacing w:after="120" w:line="288" w:lineRule="auto"/>
        <w:jc w:val="right"/>
      </w:pPr>
      <w:r>
        <w:rPr>
          <w:rFonts w:ascii="David" w:hAnsi="David"/>
          <w:b w:val="0"/>
          <w:i w:val="0"/>
          <w:color w:val="212529"/>
          <w:sz w:val="23"/>
          <w:rtl w:val="1"/>
          <w:rFonts w:cs="David" w:ascii="David" w:hAnsi="David"/>
        </w:rPr>
        <w:t>ובעצם ענין ירושת המדות של האבות על הבנים, זהו דבר פשוט ומושג בשכל ובחוש, ואין כל פלא שידעו מזה גם העמים הקדמונים. וכבר אמרו חז"ל שלפיכך נברא אדם יחידי, שלא יאמרו צדיקים: "אנו בני צדיק", ורשעים -: "אנו בני רשע", והוצרכו להזהיר על קנין התורה: "שאינה ירושה לך", ולתן טעם על ת"ח שאין בניהם ת"ח - "כדי שלא יאמרו: התורה ירושה היא".</w:t>
      </w:r>
    </w:p>
    <w:p>
      <w:pPr>
        <w:spacing w:after="120" w:line="288" w:lineRule="auto"/>
        <w:jc w:val="right"/>
      </w:pPr>
      <w:r>
        <w:rPr>
          <w:rFonts w:ascii="David" w:hAnsi="David"/>
          <w:b w:val="0"/>
          <w:i w:val="0"/>
          <w:color w:val="212529"/>
          <w:sz w:val="23"/>
          <w:rtl w:val="1"/>
          <w:rFonts w:cs="David" w:ascii="David" w:hAnsi="David"/>
        </w:rPr>
        <w:t>כל אלה עדים נאמנים עד כמה חדר הרעיון הבריא הזה בימים קדומים ללבות בנ"א. אמנם יש להבר את הגרעין הפנימי באורה מדעית, אף שאין יכולת גמורה להגיע לקץ גבוליו ולהגדיר, מהו התוכן המיוחד הבא בזכות אבות או חובתם, ומהו התכן התלוי בעצמיות הבחירה החפשית של הבן, שנגד ההפרדה של כח אבות בין לזכות ובין לחיבה באה הנבואה של יחזקאל: "בן לא ישא בעון האב". כל זה הוא מקצע הגון ללב נבון.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עין איה / ברכות ב / פרק שביעי – שלשה שאכלו / ב. ברכות מה/א</w:t>
      </w:r>
    </w:p>
    <w:p>
      <w:pPr>
        <w:spacing w:after="120" w:line="288" w:lineRule="auto"/>
        <w:jc w:val="right"/>
      </w:pPr>
      <w:r>
        <w:rPr>
          <w:rFonts w:ascii="David" w:hAnsi="David"/>
          <w:b w:val="0"/>
          <w:i w:val="0"/>
          <w:color w:val="212529"/>
          <w:sz w:val="23"/>
          <w:rtl w:val="1"/>
          <w:rFonts w:cs="David" w:ascii="David" w:hAnsi="David"/>
        </w:rPr>
        <w:t>מנה"מ, אר"א דאמר קרא, גדלו לד' אתי ונרוממה שמו יחדיו. ר"א אמר מהכא, כי שם ד' אקרא הבו גודל לאלהינו. יסוד הכרת דרכי ד' הוא ידיעת ההשגחה העליונה ודרכי ההנהגה הרוממה. ובזה יש בהכרח חלוקה של שלש השקפות: השקפה על התחלת כל המעשים כולם, איך הם ערוכים בחכמה ובחסד-אל, אלהים חיים, הטוב והמטיב ב"ה. והשקפה שני' על כל הסיבובים הגדולים שהם בתור אמצעיים להפיק תכלית נחמד העליון, שאנו משיגים אותו בתור השלמת כל הברואים כולם לטוב להם בתכלית המעלה והטוב. והשלישית גמר תכלית המטרה העליונה שהיא עולה על הכל ונשגבה באין תכלית. וזהו חותמו של הקב"ה אמתי, ראש תוך וסוף. ע"כ יסוד הקיבוץ נחשב במספר שלשה, שבזה יכוון הדבר ליסוד שלש ההכרות הראשיות, שבהם תסויים הצלחת הידיעה האמיתית, וממילא כל הטוב של ההנהגה ביחש האדם ודרכו המסתעפת ממנה. והנה ההכרה תמצא אפשרות מצד הגיון חקירת השכל והניסיון מהקודם אל המאוחר, בחקור האדם תכלית המעשים, וימצא שגם המעשים הטפלים שחשב שרק מקרים המה, כולם היו ויהיו יסודות להכנת טוב נעלה. ומהחלק ישכיל על הכלל ויבין כי מעשינו יד ד' בם שולטת להנהיגם לתכלית ראוי' לטוב עליון. וזה יקרא גדולת ד', שלא רק בחוג דברים והנהגות נעלות שבהם המובן השכלי בראשית ההשקפה מיחשם למעשה ד', כ"א גם הדברים הרחוקים והפעולות הנראות זרות, גם הנה מעשה ד' הנה, לתכלית נשגב היוצא מהם. למשל כשיסתכל האדם בכל הסיבובים בהנהגות האבות וכל הדברים הקטנים שגרמו להיות מכשירים ליציאת מצרים וצמיחת מלכות בית דוד. כתונת הפסים דיוסף וחלומות של פרעה ושל שר המשקים והאופים, הליכת יהודה לגוז צאנו וכיו"ב. וכבר התעוררו ע"ז חז"ל במד"ר ודרשו בפסוק "כי אנכי ידעתי את המחשבות אשר אנכי חושב עליכם", להתבונן ארחות ההשגחה העליונה מהפעולות שבשעתם לא הי' עולה על דעת שיש להם תכלית נשגבה. וזאת היא גדולת ד', שיכיר איך הוא גדול אדונינו, עד שאפי' המקומות הרחוקים והמעשים הנעשים מנח סיבות אנושיות בחיריות ולפעמים ג"כ 'משרירות לב הותל אשר לאדם, לכולם יש מערכה של הנהגה שמובילה יד עליון להציב מהם מטרה של טובה רוממה לאין חקר. והנה אחרי ההכרה שכל הפעולות הרחוקות נעשות בהשגחה עליונה מדוייקת, אז יגיע האדם להסתכל כמה רוממה ונאה היא המטרה שהוא הים הגדול שגם נחלי הפעולות הולכים אליו, וזוהי רוממות שם ד'. ע"כ אמר דוד: "גדלו לד' אתי", כלומר המשיג את סוף התכלית יכיר איך היו הסבות נאותות כולם להוביל אליו וכמה גדולה היא יד ד' שהלכה לאין ערוך במרחק רב במקום וזמן ובמדריגות רחוקות לפי ההשקפה מהבאת התכלית העליון על ידם. ע"כ גדלו לד' אתי, הכירו כולכם על ידי גדולתו ית' ורוב חסדיו שהכל הכין לטובת יצוריו העליונה. ונרוממה שמו יחדיו, הכרת עוצם חשיבות התכלית באיכות זו, יהיו מכולנו יחדיו. כי בבא הזמן המאושר "לא ילמדו עוד איש את רעהו ואיש את אחיו לאמר דעו את ד', כי כולם ידעו אותי למקטנם ועד גדולם". ע"כ בהיות רוממות שם ד' מכוון לעומת הקדושה העליונה של הכרת ערך איכות התכלית העליונה של כללות ההנהגה העליונה, לא יתכן להיות בה עיקר וטפל כ"א אחדות הידיעה מפולשת בכל הכתוב לחיים. והנה זאת היא המדרגה הנאמרת ע"פ השגת רוה"ק, שלפעמים מתנשאת הנפש מעל להמושגים הפרטיים ומכרת את קונה ודרכיו העליונים. ע"כ בהיותה משערת שהיא רוממה אז ממצבה הרגיל, תקרא לעומת זה ע"פ הכרתה רוממות שם ד' ההשערה של הוד התכלית העליונה. אבל למעלה מזה היא השגת אדון הנביאים, והיא התעודה של התורה שאלי' נבא כולנו יחד עם ד', כבקשת וברכת האדון. "מי יתן כל עם ד' נביאים כי יתן ד' את רוחו עליהם", וברכת חכם ודאי תבא לעתה הראויה. הוא ע"ה בהיותו תמיד עם ד' לא הי' אצלו ההשערה העליונה, שהיתה ידיעתו האמיתית, ברוממות ערך התכלית העליונה, דבר של רוממות. ע"כ לא אמר ארומם שם ד', כ"א שם ד' אקרא, בקריאה השוה לכל רגשות חייו התדירים, ולא מכח קיבוץ ההשקפות הפרטיות בא לידיעת איכות התכלית, כ"א בידיעה אמיתית מצד עצמו, ע"כ הבו גודל לאלהינו, בהיותכם מכירים ע"פ ערך התכלית העליונה הכרח הסיבוב הגדול שצריך ע"ז להמון הפעולות הרחוקות, שכולם מעשה ד' הגדול הוא. והנה המעלה הראשונה של "גדלו לד' אתי" תבא ע"י הדרישה השכלית. והמעלה הגדולה ממנה של "כי שם ד' אקרא הבו גודל לאלהינו" תבא ע"י הבנת האמונה ביסודה, שלשני אלה יביא הקיבוץ השלם של יראי ד' וחושבי שמו. וכשם שבההנהגה הכללית יובנו כל הארחות הרחוקות בהיותם מקושרות לתכליתם הנעלה, ונעשים כולם חביבים. כך בההנהגה הפרטית של האדם, תישר כל דרכיו בהיותו מתדמה לקונו, לעשות כל דרכיו הרחוקות לפי ההשקפה ההמונית כאכילה והרחבתה כולה מחוברת בלולאות החכמה העליונה, עד שלא תקוץ בה גם הנפש החכמה מאד, כ"א תתענג על ד' ועל טובו, וזאת היא מטרת המוסר הנעלה הקבוע מזימון של שלשה. כי בהתאחדות ההשקפות השונות של בנ"א, ע"י הידיעה של האופן המחבר את המושגים הרחוקים יושקף האמת לאמתתו, ואין ב"ד שקול. ושולחן כזה הוא המביא תכליתו להקרא "זה השולחן אשר לפני ד'". וכשנתבונן ביותר תבא לנו השקפה יותר מופלאה, שהמסתכל בידיעה ברורה בכל דרכי המעשים כולם איך הם מתרתקים לשלשלת אחת נכבדה, הוא לא יפלא עוד בין המטרה אל התכלית, וכל מעשיו כולם קדושים לו כי הם חלקים מחלקי התכלית העליון, ע"כ הוא תמיד רק קורא בשם ד'. אמנם המקבלים, שאינם ראויים להידיעה הברורה הזאת, יכירו הבדל בין תכלית לאמצעיים, ותהי' מעלת המשיג האמיתי בתור קדושת ההנהגה שאין עמה הכנה וחולין כלל, וזאת היתה מעלת אנשי הסגולה אוכלי חולין על טהרת הקודש בזמן ביהמ"ק. אמנם המקבלים הדרכה עליונה כזאת יבאו עלי' ע"י שהם באחזם דרכם יאמר עליהם: הבו גודל לאלהינו, וכפי מעלתו העליונה לא יוכל לעולם להשתתף ב"הבו גודל", כי מעלתו היא קריאת שם ד', ויהי שם עם ד' וקרן אור פניו. אמנם המעלה הכוללת לכל שלמי המעלה, אם לפעמים יתרומם האדם אל מעלת הקדושה אבל לא יוכל לעזוב תמיד מעלת הגדלת שם ד', שהיא מעלת הטהרה וקשר המעשים להשגת תכליתם. ע"כ בכתבי הקודש נאמר: "גדלו לד' אתי ונרוממה שמו יחדיו". וזאת היא יתרון האמונה, שעלי' נאמר: "וצדיק באמונתו יחי'" כי יוכל על פיה להתקדש בדרכיו בהיותו הולך בעצת ד' גם במעלה שלא יוכל להגיע עדיה מצד שכלו.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עין איה / ברכות ב / פרק שמיני – אלו דברים / א. ברכות נא/ב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א. ברכות נא/ב</w:t>
      </w:r>
    </w:p>
    <w:p>
      <w:pPr>
        <w:spacing w:after="120" w:line="288" w:lineRule="auto"/>
        <w:jc w:val="right"/>
      </w:pPr>
      <w:r>
        <w:rPr>
          <w:rFonts w:ascii="David" w:hAnsi="David"/>
          <w:b w:val="0"/>
          <w:i w:val="0"/>
          <w:color w:val="212529"/>
          <w:sz w:val="23"/>
          <w:rtl w:val="1"/>
          <w:rFonts w:cs="David" w:ascii="David" w:hAnsi="David"/>
        </w:rPr>
        <w:t>בש"א שברא מאור האש וב"ה אומרים בורא מאורי האש. יסוד ברכות מאורי האש הוא להורות שלא לבד הבריאה האורגנית וכל יצורי בראשית הטבעים מעשי ידי ד' המה, והם ממלאים את תפקידם כפי שגזרה חכמתו הנעלה. כ"א גם כל הדברים המלאכותיים שהם ממעשי אנוש ותחבולותיו, שכל דור ודור מחדש בסתרי הטבע להוליד דברים חדשים ותולדות חדשות, כולם מעשה ד' המה. שיצר את הטבע באופן הראוי להתחבר עם שכל האדם, שגם הוא הנהו חלק אחד מחלקי המציאות, שבכוחו להשלים ולהוציא אל הפועל את השלמת המציאות הטבעית, כל דבר בזמנו הראוי. ע"כ אנו מברכים על הדבר הראשון שהוציא האדם בחכמתו, והוא אב גדול לכל ההתחדשות של כל הדברים המלאכותיים שהאדם ממציא בחכמתו, הוא יצירת האור והאש. שכבר הורו חז"ל בפרק מקום שנהגו, שנתן הקב"ה באדם מעין (בינה) [דוגמא] של מעלה והקיש שני (רעפים) [גובנים] והוציא אש מבניהם. א"כ האור הוא יצירה מלאכותית מבינת האדם, ואנו מודים ומכירים שהיא מעשי ד' שיצר את שכל האדם על זאת התכונה. וכל הדברים הפרטיים שבכל דור ודור הם יוצאים אל הפועל אנו צריכים להכירם למעשה ד', כצמחי השדה היוצאים כל אחד בזמנו כן צמח השכל האנושי המלאכותי יש לו זמנו הקבוע, ובמלאת ימיו שכבר ראויה היא המציאות להיות משתלמת על ידו בכללה, אז מזדמנות הסיבות שיתעורר האדם בשכלו וברצונו, להוציא כל דבר בעתו, וזאת היא מעין קדושת השבת שאנו מכירין בששת ימי המעשה. ע"כ כאשר ביום השבת אנו מעידים על היצירה הכללית שלא נמצא עמה שיתוף שכל פרטי, אנו מעידין אח"כ בהתחלת ימי המעשה, שגם כל מעשינו פעלת לנו ד', עד שגם הדברים המלאכותיים, כמאורי האש, מעשי ידיו הם, "אתה הכינות מאור ושמש".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עין איה / ברכות ב / פרק תשיעי – הרואה / ז. ברכות נד/ב</w:t>
      </w:r>
    </w:p>
    <w:p>
      <w:pPr>
        <w:spacing w:after="120" w:line="288" w:lineRule="auto"/>
        <w:jc w:val="right"/>
      </w:pPr>
      <w:r>
        <w:rPr>
          <w:rFonts w:ascii="David" w:hAnsi="David"/>
          <w:b w:val="0"/>
          <w:i w:val="0"/>
          <w:color w:val="212529"/>
          <w:sz w:val="23"/>
          <w:rtl w:val="1"/>
          <w:rFonts w:cs="David" w:ascii="David" w:hAnsi="David"/>
        </w:rPr>
        <w:t>ואבני אלגביש, מאי אבני אלגביש תנא אבנים שעמדו על גב איש וירדו על גכ איש, עמדו על גב איש זה משה, דכתיב והאיש משה, וירדו על גב איש זה יהושע, דכתיב איש אשר רוח בו. המלחמה דרושה לפי מעמד האנושיות שלא נגמר עדיין בהשלמתו, וצריכה ביותר לצורך הגנה לאומית או תקומתה. והנה לפי הרגיל תלוי' הצלחת כל אומה בהתגבר רוח האמץ בלב אנשיה, והאומץ מתגבר במה שהידיעה מתבררת להם שעזרתם תלוי' בעצמם בכחם ועז גבורתם. ע"כ יוכל הטוען לטעון כי מושגי דעת יראת אלהים יחלישו את אומץ העם באשר לפי האמת מתבאר "כי לד' המלחמה", ולולא עזרת ד' שוא זרע אדם. אבל זו טעות מוחלטת, כי אין גדר הבטחון וההתלות אל ישועת ד' בא למעט את כל כחות הגבורה האפשריים, כ"א להשכיל את העם שלא בכח הגבורה הבשרית לבדה ישיגו מאויים, כ"א צריך לזה גם הגבורה המוסרית שהיא ההליכה בדרכי ד', שאז העם זכאי שתעמוד לו גבורתו ושיצליח בה, מאחר שיש להצלחתו תכלית במציאות האנושיות. אבל כשישים רק אל הגבורה הגשמית פניו וע"ד הכשרון הרוחני לא יביט ולא יתבונן, הלא ירד במעלות רוחו ואין תועלת נמצא בהצלחתו, ודאי לא יצליח כי אין ד' עמו. נמצא שיסוד הבטחון ותכלית ההוראה שהראה השם יתברך ע"י ההנהגה הניסיית עם ישראל, כי לד' המלחמה, היתה לא להחליש את הציור שצריך התאמצות האדם להקמתו הכללית והפרטית, כ"א לשכללה שתהי' שלמה מכל צדדי' היינו שלא תסתפק רק בגבורה פשוטה, כ"א תפנה על כל הצדדים של שלימות הפרטי והכללי. וזהו יסוד הדקדוק המוסרי שהיו צריכים להתנהג במלחמותינו לפי הדרכתה של תורת ד' תמימה. והנה אין לך מלחמה מורגשת שבאה מן השמים, כנפילת אבנים מן השמים, שאין בה שיתוף כח אנושי כלל, וניכר. לכל שמן השמים נלחמים באויבי עם ד', לא תאמר שבזה יש הוראה שצד הבטחון מרשל את ההשתדלות האנושית. לא כן כ"א אותן אבנים הם באו על ידי שעמדו על גב איש, וירדו על גב איש, שע"י שנמצא איש שכבר התאמץ להשלים עצמו בכל ארחות הצדק עד שעליו יאמר "ותגזר אומר ויקם _לך", באו אלה האבנים. א"כ מורים הם צורך החריצות לכל כשרון שאך בידינו הוא, ובכללם ג"כ ההתגברות לחוזק האומה וכל צרכיה שהם מתנאי החובות המוסריות והתוריות, שהשקפת הבטחון תזרז להם ותאמצם. שהרי למדנו שאפילו כל הדברים הניסיים שאנו רואים שאין בהם שום צד השתדלות אנושי, מ"מ הם ג"כ תלויים בכשרון האדם וחריצותו המוסרית, א"כ מזה נלמד כמה גדולה היא ערכה של ההשתדלות בכל ההשתלמות שבעולם. וכאשר למד לנו רב סעדיה גאון ז"ל בס' האמונות, שכיון שאנו רואים שלצורך ההשלמה הרוחנית הנצחית אנו צריכים ודאי.להשתדלות של תורה ומע"ט, א"כ ראינו שכך היא מדתו של מקום ב"ה להנחיל לאדם טובו ע"י ההשתדלות מצדו. מזה נבין שגם הטוב הגשמי לא נשיג כ"א ע"י השתדלותינו, והבטחון מועיל רק למלא את כח החריצות מכל צדדיו, שלא יכשל בהתמלאו רק מצדדים הגשמיים לבדם. ע"כ לעתיד לבא שתהי' מלחמת גוג ומגוג בסוף וגמר תשלום עמדתם של ישראל, בתור עם גדול ועצום, קדוש וחכם, ירדו אלו האבנים אבני האלגביש לנצח מלחמתם, להישיר דרכי השתדלותם שתהי' מכוללת בהשתדלות רוחנית בדעת אלהים וכל דרכי היושר שהם דרכי ד' ביחד עם עזם וגבורתם, ולא יטעו לא בטעות של שכחת ד' לאמר "כחי ועצם ידי עשה לי את החיל הזה" "ולא ד' פעל כל זאת" שגורם נפילה רוחנית שגוררת אחריה תקלות רבות, ומונעת ג"כ מטעות אפשרי לבא מקוצר דעת שיסוד הבטחון יגרום התרשלות ומיעוט חריצות. ע"כ יבאו לעזרה אלה האבנים שכבר נקרא להם שם אבני אלגביש. ונרמז בהם שהם באו על גב איש. הרי שכל עזרת ד' תבא על גב איש, באשר זאת היא הטובה האמתית, ועיקר החיים שיגיע האדם לטובתו הכללית והפרטית בהשתדלותו ועמל נפשו.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עין איה / ברכות ב / פרק תשיעי – הרואה / צט. ברכות נו/א</w:t>
      </w:r>
    </w:p>
    <w:p>
      <w:pPr>
        <w:spacing w:after="120" w:line="288" w:lineRule="auto"/>
        <w:jc w:val="right"/>
      </w:pPr>
      <w:r>
        <w:rPr>
          <w:rFonts w:ascii="David" w:hAnsi="David"/>
          <w:b w:val="0"/>
          <w:i w:val="0"/>
          <w:color w:val="212529"/>
          <w:sz w:val="23"/>
          <w:rtl w:val="1"/>
          <w:rFonts w:cs="David" w:ascii="David" w:hAnsi="David"/>
        </w:rPr>
        <w:t>א"ל אקראן הללא מצראה כחלמא, א"ל ניסי מתרחשי לך. יסוד הניסים צריכים להמצא, על שם שיש במציאות מצבים כאלה מזדמנים לכלל ולפרטים, שהצרה גדולה באין לאדם יכולת להושע, כאשר הגבול של היכולת, של התאזרות כל הכחות האנושיים עובר שם, יש מקום צורך לנס. ע"כ נקראת ג"כ ארץ מצרים כשמה, כדדרשינן שמות, "אשר שם שמות בארץ", גם השמות אינם מקרים עזובים, אע"פ שבאים ע"י מקרים חולפים קרובים ורחוקים. אמנם שמה נפתח מקור למציאות הניסים בהמון, בעבור המצרים שהם הגבולים, גבול הוא מצר של היכולת האנושית להושע. אז תקום עזרה שמימית, והנהגה זאת דרושה מאד מחכמת ההנהגה האלהית, יען כי צורך גדול יש לכלל האנושיות שתהי' ההכרה המוסרית חזקה מיתר כחות הנפש האנושית כולה. ע"כ צריך בההנהגה הכללית מקום ששם לא יהי' אפשר לכל כח מכחות הנפש האנושית להושיע לאדם הכללי או הפרטי, רק יעזר כפי ערכו המוסרי וקרבתו אל האלהים. ע"כ הלל מצראה הוא שם הגון לההלל המיוסד על הודאת ניסים, מצד יחש מצרים לכלל הניסים, והיחש יש לו ערך ידוע בעצם השם המבאר את תוכן הניסים ושימושם שהם רק בהיות האדם בא עד מצרי יכולתו, והוא ראוי לעזרה ניסית אז תגלה יד ד' על עבדיו.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עין איה / ברכות ב / פרק תשיעי – הרואה / רנט. ברכות סב/ב</w:t>
      </w:r>
    </w:p>
    <w:p>
      <w:pPr>
        <w:spacing w:after="120" w:line="288" w:lineRule="auto"/>
        <w:jc w:val="right"/>
      </w:pPr>
      <w:r>
        <w:rPr>
          <w:rFonts w:ascii="David" w:hAnsi="David"/>
          <w:b w:val="0"/>
          <w:i w:val="0"/>
          <w:color w:val="212529"/>
          <w:sz w:val="23"/>
          <w:rtl w:val="1"/>
          <w:rFonts w:cs="David" w:ascii="David" w:hAnsi="David"/>
        </w:rPr>
        <w:t>אם ד' הסיתך כי, אר"א הקב" ה לדוד מסית קרית לי, חייך שאני מכשילך בדבר שאפי' תשכ"ר מכירין כו, שנאמר כי תשא את ראש בנ"י לפקודיהם ונתנו איש כופר נפשו, כו' וכיון דמנינהו לא שקל מנייהו כופר. שאלת הבחירה היא לעולם היותר כבדה מצד שרשי התורה והסכמת השכל והמוחש. הנה לפנינו הרעות מוכרחות בכלל ההנהגה, וכמה דברים גדולי התועלת בעולם לא יצאו אל הפועל אם לא קדמו להם סבות של בחירה רעה, של בני אדם המכונים להרע, הציור הזה שהרע מוכרח לשכלולו הכללי של עולם, הוא סועד לב רבים לחשוב שא"א להחליט שתהי' הבחירה חפשית. אמתת הדבר הוא, שיש הבדל בין חק הכללי לחק הפרטי, ודאי הוא שהבחירה בחק הכלל אינה חפשית, הכלל צריך בהכרח להמציא רעים כמו שהוא ממציא טובים. אמנם עבור זה הלא בערך הכלל אין כל דבר רע בהחלט, כי הרעה הפרטית בצירוף הכללי תהי' מסבבת טוב. ע"כ כשם שקילוסו של הקב"ה עולה מן הצדיקים כך הוא עולה מן הרשעים, שנאמר "כל פעל ד' למענהו וגם רשע ליום רעה". התערובות הזאת של חסרון הבדלת הגדרים שבין הבחירה הכללית להפרטית, תביא עמה שאלות בלתי נפתרות במהלך הבחירה האנושית, שמעבר אחד נראיה חפשית כולה ומעברים נמצאיה מוכרחת וחיובית. הלשון "אם ד' הטיתך" מורה על העדר חופש הבחירה ביחש האיש היחיד הפרטי. והנה הכופר הניתן במנין, היא הוראה לענין פתרון המוכרח הזה, כאשר בלא מנין פרטי תעבור לפנינו האומה בכללה, אף שידענו שיש בה ג"כ אנשים רעי לב ובעלי חסרון. אמנם הלא הכרח הכלל יחייב ככה, ואין האומה מפסדת מפשט הקיום בשביל יחידיה אלה, בשגם גם מהרעים הללו יוציא הכלל תועלת. אמנם במנין הפרטי, שם כל חסרון הוא נערך בערכו לפי הבחנת חופש הבחירה והרעות החפשיות, ודאי צריכות לכופר. ע"כ באשר הרעיונות הם מסובבות אלה מאלה, וההסכמות מניעות מאליהם המון רעיונות בתור אבות של תולדות. כאשר הביע דוד בלשון "אם ד' הסיתך בי", הקטנת חופש הבחירה הפרטית, שבאמת הוא יסוד גדול בתורה, אם כ" לא מלבו, כ"א יצאו הדברים מתוך צערו ונודו מפיו, היו לסבה גורמת שנחלשה אצלו ההכרה הפנימית של קחת כופר. במנין המורה על אותו ההבדל שיש בין חופש הפרטיות של הבחירה אל החיוב הכללי שבה, שע"פ הבירור הזה אין ליחש למעשה ד' כל מעשה בחירי של איש פרטי כאשר בפרט תהי' להרע. כי הדרכים הפרטיים חפשים המה, והכתוב אומר "ובחרת בחיים", בחירה חפשית לגמרי בערכו של כל יחיד.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עין איה / ברכות ב / פרק תשיעי – הרואה / רס. ברכות סב/ב</w:t>
      </w:r>
    </w:p>
    <w:p>
      <w:pPr>
        <w:spacing w:after="120" w:line="288" w:lineRule="auto"/>
        <w:jc w:val="right"/>
      </w:pPr>
      <w:r>
        <w:rPr>
          <w:rFonts w:ascii="David" w:hAnsi="David"/>
          <w:b w:val="0"/>
          <w:i w:val="0"/>
          <w:color w:val="212529"/>
          <w:sz w:val="23"/>
          <w:rtl w:val="1"/>
          <w:rFonts w:cs="David" w:ascii="David" w:hAnsi="David"/>
        </w:rPr>
        <w:t>מאי ועד עת מועד, אר"ש סבא חתני' דר"ח משמיה דר"ח, משעת שחימת התמיד ועד זריקתו. הדעה של כפירת חופש הבחירה הפרטית, היא אבן נגף ומכשול עון גדול.להפר יראה. כאשר השיבו חביריו לאיובי על טענתו הכוזבת בראת שור פרסותיו סדוקות, בראת חמור פרסותיו קלוטות בראת צדיקים בראת רשעים, והיא משתברת ע"י רושם הצרכת השקלים כופר בעת המנין. אמנם בתמידות ניכרת היא בשוברה ע"י התמיד, שכפרתו אמנם תמידית, כדחז"ל תמיד של שחר מכפר על עבירות הלילה ושל בין הערביים על עבירות היום. הכפרה התמידית מדי יום ביומו מורה כאילו יש איזה חק מוסרי בעצם החטאים שראויים לכפרה, וזה יצדק ביחוד בערך הרבים והכלל, שהבחירה מצדה הכללית אינה חפשית, גם אינה מתגלה הפעולה רק להרע כי גם תוצאות טובות יוצאות מכלל תנועות הרבים איך שיהיו. ע"כ מהשקלים הפרטיים, שיסודם הוא בערך מנין, מתכנסת הקופה שממנה יקחו התמיד המכפר הכללי, להורות שאמנם מצד יחש הכלל אל הפרטים ראויים הפרטים לכפרה מצד שחופש הכלל אינו מוחלט בבחירה, ורעת התוצאות של כל דבר חטא אינה מוחלטת לרעה בערך הכלל כולו. היחיד כשהוא לעצמו הוא ג"כ יוכל להחשב בתור הכנה אל הכלל, מפני שאין הכלל נבנה כ"א מפרטים ויחידים. אמנם בתור הכנה יוכל להחשב לעולם גם מצד התיחדותו בפרטיות, כי סוף כל סוף יעבוד לצורך הכלל או לא, הכלל נבנה עכ"פ מיחידיו, אמנם מצד ערך ההכנה אין הכפרה ראויה לו. אמנם כשנבא לחקר התכלית, שם מתיחד הפרט בפועל עם הכלל והפעולות תגלינה בערך הכללי המשותף. אז יתגלה ג"כ חשבון הכפרה, "הן אל כביר ולא ימאס", "פדה בשלום נפשי מקרב לי כי ברבים היו עמדי". שחיטת התמיד היא הכנה. והתכלית מתראה בזריקתו, ע"כ השתלמה הרשימה הזאת להפרצה שנפרצה, להגדיר את ערך חופש הבחירה, ומושג המוסרי של הטוב והרע שלא יהיו הדיעות בזה נבוכות יותר מדאי, שמולידות רישומים בלתי הגונים במצב ההדרכה הישרה הכללית, ארך הנגף, משעת שחיטת התמיד, הכנתו, עד שעת זריקתו תכליתו, להורות שרק בהשלמת התכלית הכללית ושיתוף היחידים לו בפרטיותם, יהיו ראויים להיותם נשואי עון. אמנם כ"ז שלא נתגלה בפועל הטוב היוצא מצד ההכללה של הרע עם הטוב, עד אותה השעה של צמיחת אלו הזרעים הכלליים, יש הבדל גדול בין הטוב ובין הרע, ו"אוי לרשע רע כי גמול ידיו יעשה לו", "אמרו צדיק כי טוב כי פרי מעלליהם יאכלו", רק לעת שכל משברים וגלים של המים הזדונים יעברו, והתכלית הכללית המשותפת יוצאת לאור בגלוי, אז נאמר "מחיתי כעב פשעיך וכענן חטאתיך שובה אלי כי גאלתיך", "וזרקתי עליכם מים טהורים וטהרתם מכל חטאתיכם", ערך זריקת התמיד.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עין איה / ברכות ב / פרק תשיעי – הרואה / ער. ברכות סג/א</w:t>
      </w:r>
    </w:p>
    <w:p>
      <w:pPr>
        <w:spacing w:after="120" w:line="288" w:lineRule="auto"/>
        <w:jc w:val="right"/>
      </w:pPr>
      <w:r>
        <w:rPr>
          <w:rFonts w:ascii="David" w:hAnsi="David"/>
          <w:b w:val="0"/>
          <w:i w:val="0"/>
          <w:color w:val="212529"/>
          <w:sz w:val="23"/>
          <w:rtl w:val="1"/>
          <w:rFonts w:cs="David" w:ascii="David" w:hAnsi="David"/>
        </w:rPr>
        <w:t>כל חותמי ברכות שהיו במקדש היו אומרים עד העולם, משקלקלו המינים ואמרו אין עולם אלא אחד, התקינו שיהיו אומרים מן העולם ועד העולם. היסוד שראוי לתלות עליו כל מעשה טוב וכל הדרכה ישרה ראוי שיהי' דבר נצחי. והנה במקום שיש בו קשר כללי לאומי, כבר יש שם הנצחיות, שהרי הכלל לעולם הוא קיים, "דור הולך ודור בא"י. א"כ כל הדרכה, שתתברר שהיא מוסיפה טובה למצב הנצחי של הכלל, היא ראויה להשמר באהבה. א"כ כבר יש מקום שתחול כל התורה כולה, עם כל המון מצותיה ופרטיה, כשיתברר שכולם יש להם ערך אל אושר הכלל ונצחיותו. א"כ אותו הלימוד של הנצחיות הפרטית שבאה באמונת השארת הנשמה ותחיית המתים, אינו צריך להתלמד בכלל האומה, בתור יסוד שעליו בנין הצדק ושמירת התורה תלוי עליו, שהרי כבר יש לאלה מקום לתלות בערך הצדק מצד הכלל שהוא נצחי גם בעולם האחד. והנה דבר ידוע הוא שבהיות הצדק הפרטי יסוד נאמן אל הצדק הכללי, ע"כ חייב הדבר שיהי' מקום מוכרח במציאות אל הצדק הפרטי ג"כ. והצדק הפרטי א"א לו להיות מיוסד בחוזק ויסוד מוסד, כ"א בלימוד הנצחיות הפרטית שהיא באה ע"י תחית המתים והשארת הנפש. והנה בהיות הדורות דורות ישרים, שלא הושחתו בדיעותיהם של מאשרים מתעים, אין צריך בפני האומה להשתגר תמיד ענין הנצחיות הפרטית, שהיא צריכה לעיונים עמוקים ולציורים מופשטים. ולפעמים כשאין המשיג מוכשר לציירם כראוי יביאוהו לידי עצב ורוח כהה, כי די להשריש יפה חובת הצדק מצד חיובה הכללי, וממילא ירגיש השכל הפשוט והברור, כי לא יתכן שהפרט, שהוא היסוד אל הכלל, לא יהי' לו שום תוכן בעבור הזמן של חיי הגוף. והדעה הישרה מחייבת שהאיש שמלא את חלל חייו בעבודות נכונות של הצדק הכללי, ימצא ג"כ בבא עתו להתיחד בעולמו הפנימי את אשר פעל ועשה, ויתענג על ד' בעולם שכולו טוב וכולו ארוך. וראוי הדבר שלא יחלקו כלל שני המצבים לגדרים חלוקים, כי ברכת ד' היא החיים המלאים צדק ע"פ תכונתם ואופיים. א"כ כאשר אם נמלא את החיוב של צדק החיים לפי המושג ההוה, המושג הגופני, שאז אין אנו מוצאים שום ציור לצדק החיים, כ"א בהצטרף עמו מערכת הכלל, אז נמצא לנו הגבלה על הצדק, לומר שכל דרך בחיים שמסכים אל הטבת הכלל, בהוה ובעתיד, הוא דרך צדקה, דרך ד', וכל הפונה מאושר הכלל היא דרך חטאים שראוי לסור ממנה. ואותו הצדק עצמו יורנו, שכשיבאו חיים שלהם פנים אחרים מאותו הפנים שאנו מכירים כעת, ישמשו לנו אלה דרכי הצדק להעבירנו בדרך בטוחה ממצב אל מצב באופן הגון, ע"כ די באמירה אחת, עד העולם. אמנם כל אלה הדברים הפשוטים וברורים הם בנקלה מובנם, רק אם דרכי החיים לא נושחתו, והדיעות לא התערבו בסיגים ודיעות זרות וילדי נכרים, שאז ההשקפה על החיים היא בעין בהירה מלא צדק ומוסר. א"כ ישים האדם אל לבו, שמוסר החיים יחייב שיש תכלית טובה אל כל המציאות, וכיון שישנו. היא ודאי נמשכת מהצדק הכללי, ואז הרעיון האחד של הנצחיות כולל את הצדק הכללי עם הצדק הפרטי. ע"כ הוא פועל ג"כ שכשם שהמוסר הלאומי מועיל לעשות את הכלל לבנים [לעמם], נאמנים לכל דבר שיש בו הצלחתו והרמת קרנו. כן פועל הוא ג"כ על הצדק הפרטי להתנהג בכל דרכיו באורח צדקה ומשרים, ויצר הרע לא יוכל להתגבר עליו לומר שישליך את ההשקפה המוסרית הכללית, ויראה להוסיף לו גם בעול טובות פרטיות. שהרי הצדק הפרטי הנצחי הוא נמשך ממילא מהידיעה של הצדק הכללי באורח ישרה, שאם אין צדק פרטי נמצא, שאם תקוה אין לאדם להיות נשאר בעצמותו קיים לעד, מה הוא המוסר הכולל היוצא מן החיים בכללם, הרי הם עוברים מהר, ומה יתרון לרודף צדק ומשרים על הרודף מעשקות, שאף אם אמת הדבר ששכר מצוה מצוה, ואהבה הטהורה אל חיי צדק היא דבר נעלה וטוב, מ"מ כ"ז ניתן להאמר רק כשיש יסוד נכון על מה לבנות חיי צדק ולהגדירם בשם הצדק. אבל אם לחיי הפרט אין תכלית כ"א עוברת, הלא בטל מצד ההכרה הפנימית עיקר רושם של חיי צדק, כי איזה צדק הוא שהעובד העוסק בכל טוב לא יראה ולא יחוש מטובו לפי ערך קיומו של עצם הטוב. ע"כ כ"ז שהיו הדורות שלמים להשקיף על החיים בהכרה מוסרית, הי' די לכלול ב"עד העולם" במאמר כללי, נצחיות היא תכלית הברכה של ד' אלהי ישראל, את כל מיני הצדק לפלוגיהם. אבל משהשחתו הדיעות ונטמטמו הלבבות, ומושג החיים הכלליים, מתוך שיבושי המעשים, איבד את ערכו המוסרי, וכבר החלו רבים להתפתות שיהי' אפשר שאין כלל תכלית מוסרית אל החיים. א"כ אפשר שרק צדק כללי נמצא וצדק פרטי אינו במציאות, אף שהוא מגינת נפש וחק עול, מ"מ לא יחושו לזה. ובזאת ההשפקה הנשחתה, לא הכיר עוד האדם את ההשארה הרוחנית במערכה אחת עם הצדק הכללי. ע"כ הוצרכו לתקן להבדיל בין העולם הגופני, שבו תבנה התעודה של הצדק הכללי, עד העולם הרוחני ששם יש מקום לחזות ג"כ בצדק הפרטי. וע"י התלמדות הפרטית, מצאו מקום להעיר אוזן ולהשמיע בדרך אמונה, מה שחדל השכל הפשוט כבר להרגיש במילואו. ביותר הי' הדבר נחוץ להתעתד צידה רוחנית אל הנדידה הגדולה של הגלות הארוכה, שאם רק התעודה הכללית היתה בולטת באומה, אז במה מצאו כח הפרטים הרבים שכבר לא ראו זיו חיים כלליים לאומיים, להיות עובדים עבודת ד' בעול התורה והמצות, אשר מבלעדם כבר נמחה חלילה שם ישראל, ואז הלא כבר לא הי' מקום לאור גדול מן העולם על מה שיחול. ע"כ הוצרכו חכמים ז"ל לעורר את הידיעה הטהורה של מציאות הצדק הפרטי, שהוא עולה על כל צדק כללי, ונבדל ממנו בזה שגם בעת יכסה חושך ארץ, והצדק הכללי הלאומי לא יהי' יכול להתראות, מ"מ יאיר אור הצדק הפרטי של נצחיות הפרט, העולם האחר לישר את נתיבות החיים. ע"כ תחת אשר בהיות חיים הלאומיים מלאים כח וקיום גדול, אז העולם של המציאות כולה אינו ראוי להבדל למערכות שונות, כשירדו החיים הלאומיים מערכם, הוצרך הדבר להבדל כדי שישמר אור ד' ג"כ בהסתר פני החיים הכלליים, ע"י האור של החיים הפרטיים, מן העולם ועד העולם. והדברים מתבררים יותר כשנשים אל לב, שכמו שבאדם הפרטי יתראו לעינינו תכונות הרגשיות ותכונות שכליות. התכונות של הרגש כשהם מתנהגים כראוי במשרים, הם מכריעים את האדם לכף זכות למעשים טובים ולמדות טובות, אע"פ שאינו בא לידי חשבון ודעת מפני מה הוא עושה את המעשים הטובים ההם ומה תכליתם, ואינו יורד לעומק הדברים במה יקראו אלה המעשים בשם טובים, מהכרה שכלית. אבל הרגש הישר הטבעי יורהו דרכו ללכת במשרים, "תומת ישרים תנחם". מ"מ צריך שיהי' נמצא גם העילוי השכלי שיעלה האדם ממעלת הרגש אל מעלת הדעת והחשבון, שידע מבלעדי רוח השירה והפיוט גם ברוח שכל ומשפט, למה הוא עושה את הטוב והתוכן שעבורו הטוב נכלל בשם הטוב. ואם לא הי' במציאות מקום למשפט.השכלי לברר את היושר והצדק הנמצא במשפט הרגש, אז לא הי' אפשר כלל לקרא את הרגש ההוא בשם היושר והצדק שאנו קוראים לו. אלא מפני שעומק החכמה והמשפט החד הוא חותך ג"כ בטעמים נכונים את הצדק שיש בכל הדרכים הטובים של נטיית הרגש הטוב. ע"כ אנו מכבדים מאד גם את הנטיה בעצמה גם אם לא באה אל מעלתה מצד החכמה, מפני שעכ"פ הטוב ההוא הוא טוב מקורי שנוהג בחכמה. וכאשר הננו מוצאים הדבר בפרטיות בהדרכה האנושית, בכל דרכי חייו, מובן שהנהו נמצא גם בכלל ההנהגה הכללית, ובמקור של הצדק האנושי, שאף אם מפני החשבון של הטוב המסודר שיגיע אל הכלל ממעשים טובים. כשנצרף עמו את נחיצות התכנית הלאומית של כלל ישראל, נמצא כבר די השב לנימוקים של רגשי יושר על כל ארחות המוסר. וכל דרכי התורה, באשר בהם חיינו והוא שעושה אותנו לעם, והיא המרוממת את כללינו לעד לשם ולתהלה ולתפארת, אף אם החשבון של ההשארה והחיים הפרטים הנצחים לא יהיו ידועים כ"כ. אבל כ"ז אינו כ"א מצד הרגש והנטיה הטבעית, שהאדם נמשך אחרי היושר והטוב כשמטהר את נפשו. וכל דבר הגורם הצלחה ניצחית לדורות רבים הבאים וכל דבר שמקיים ומחזק ומגדיל את ערך עמו הפרטי בחומר וברוח, הוא נכון למצא בחושו שיש חובה קדושה ונטיה מוסרית שיכנס בעולם של כל המעשים המסתעפים מכל אלה. אבל כשיבא החשבון לעלות על הרגש, ולשאול מה הוא המשפט והצדק השכלי שיהי' איש עובד ימיו הקצובים עלי ארץ, למען יהי' נמשך טוב ליוצאי חלציו ולדורות גם של זרים שבאים אחריו, והוא לא ידע ג"כ לחוש את הטוב אשר עשה. אמת הדבר כי המשפט השכלי יחייב ג"כ שלא נאה לאדם להעמיד את מרכז הנטיה לטובה רק את עצמיותו. אבל צדק נכון הוא מאד להיות מתאוה לחוש ולראות את הטוב אשר הוא עושה במערכת הכלל. ואם אין עולם אלא אחד, אף שנצבור משפטים כלליים לכל דרכי התורה מצד הכללות והלאומיות, לא ימצאו לרוות רק את צמאון הרגש, ולא לשכך את תביעת המשפט והחכמה, שגם הרגש ראוי להיות נדון על פיה. ע"כ בעת שהנטיות הטבעיות התחילו להתמוטט בפעולתן הטובה ע"י סכסוכי דברים וסיבוך דיעות, ראו חכמים ז"ל להודיע לכל את הנודע בסוד ד' ליראיו, מן העולם ועד העולם, למען דעת כי גם למעלה מן הרגש הישר יש חשבון נעלה שהצדק הפרטי מתמלא בו. ואם שטוב הוא הרגש ללמדינו, שהתשוקה היותר מפוארה היא הטוב הכללי. אבל צדק ג"כ החשבון בתביעתו, שהמשפט המוסרי הוא מחייב שהעובד הפועל טוב יאריך ויתקיים, לראות ולהתענג על ד', לשמח בראותו שהצטרף בטוב הכללי, "למען יזמרך כבוד ולא ידום ד' אלהי לעולם אודך'".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עין איה / ברכות א / פרק ראשון – מאימתי / פ. ברכות ז/ב</w:t>
      </w:r>
    </w:p>
    <w:p>
      <w:pPr>
        <w:spacing w:after="120" w:line="288" w:lineRule="auto"/>
        <w:jc w:val="right"/>
      </w:pPr>
      <w:r>
        <w:rPr>
          <w:rFonts w:ascii="David" w:hAnsi="David"/>
          <w:b w:val="0"/>
          <w:i w:val="0"/>
          <w:color w:val="212529"/>
          <w:sz w:val="23"/>
          <w:rtl w:val="1"/>
          <w:rFonts w:cs="David" w:ascii="David" w:hAnsi="David"/>
        </w:rPr>
        <w:t>מנא לן דשמא גרים. חכמי האמת ז"ל הורונו לדעת, כי אין מקרה גמור במציאות, ביחוד ביחש האדם ושכלו, שיחו ושיגו. ע"כ לא יפלו הדברים במקרה, וההרמוניא הכללית מקפת את העבר ההוה והעתיד. ע"כ אע"פ שבמקרה ינתן שם לאדם, אבל אין המקרה ההוא חפשי כ"א מתאים הוא אל העתיד. ובעתים רחוקות, ביחוד באנשים רשומים שמהם תוצאות כלליות, יוכר בהכרה בולטת, ובאנשים פרטיים א"א להתבונן כ"כ בדבר. ודרכי דרשתם "מאשר שם שמות" נפלאה, כי הקלקול והחורבן אפשר לתלות לעולם במקרה, מה שא"כ השכלול והבנין. אבל כשאנו רואים שאין כאן קלקול מוחלט, כי ע"י הקלקולים היותר נוראים תצמחנה הטובות היותר גדולות, נדע אז מראש כי מפעלות ד' הנה גם השמות. וכמ"כ כשיתאים השם עם התולדות הרחוקות, עלינו לדון שהי' כאן רצון נעלם שסבב את השם לפי ההוראה העתידה, להיות גם רושם השם והוראתו לעזר, להוציא אל הפועל הכוחות הצפונים בבא עתן.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עין איה / ברכות א / פרק ראשון – מאימתי / קמג. ברכות י/ב</w:t>
      </w:r>
    </w:p>
    <w:p>
      <w:pPr>
        <w:spacing w:after="120" w:line="288" w:lineRule="auto"/>
        <w:jc w:val="right"/>
      </w:pPr>
      <w:r>
        <w:rPr>
          <w:rFonts w:ascii="David" w:hAnsi="David"/>
          <w:b w:val="0"/>
          <w:i w:val="0"/>
          <w:color w:val="212529"/>
          <w:sz w:val="23"/>
          <w:rtl w:val="1"/>
          <w:rFonts w:cs="David" w:ascii="David" w:hAnsi="David"/>
        </w:rPr>
        <w:t>מאי והטוב בעיניך עשיתי. אר"י אמר רב שסמך גאולה לתפילה, ר"ל אמר שגנז ספר רפואות. דרכי הבטחון הם השלמות האנושי, אמנם הם נחלקים, הבטחון הפשוט אם השעה צריכה לכך שיעשה נס, או מצד האדם המעלה שראוי לכך, אבל הבטחון התמידי הוא להיות בוטח בד' שיעזרהו בהשתדלותו. והנה אצל עניני הכלל מצינו סתירות, לפעמים ההשתדלות משובחת ומחוייבת ולפעמים תחשב חסרון. למשל מצינו במלחמת העי היתה כולה מלאה השתדלות ע"פ ד' ולעומת זה במלחמת גדעון נאמר לו "עוד העם רב למען לא יתפאר עלי ישראל לאמר ירי הושיעה לי", והוצרך למעט בהשתדלות טבעית. והדברים ניכרים שתלוי במצב המוסרי של העם, שתכלית כל סיבוב ההנהגה כולה היא להביא את אור דעת ד' במילואה לעולם, למען ימשך מזה כל הטובות הזמניות והנצחיות הנמשכות מידיעת ד' לאמתתה. והנה כשהאדם או העם בכללו עומד במצב מוסרי גבוה, אז הלא מהנהגה הטבעית שהולכת אחוזה עם סדרי החיים האנושיים, יכיר ביותר יד ד', כדברי הר"ן בדרשותיו ע"פ "ואמרת בלבבך כחי ועצם ידי עשה לי את החיל הזה וזכרת את ד' אלקיך כי הוא הנותן לך כח כו'", שבהתבונן האדם כי החיים הטבעיים וכל מסיבותיהם, הכל ערוכים מאת ד' ית' לתכלית הנשגב של השלמות האנושית, הנה יותר יכיר את קונו כשמספיק לו צרכיו בדברים טבעיים, שצריך ע"ז השתדלות רבה מצדו בחכמה ובדעת ובכח גופני ונפשי. והנה יד ד' אתו על כל פרט מפרטי תנועותיו וימינו תסעדהו, הלא יתקרב יותר בזה אל ציור השלמות, מאלו יעשה לו נס בפעם אחת להמצא לו מחסורו. ע"כ אמר "ואמרת בלבבך כחי ועוצם ידי". ובציורך בהבנה אמתית כמה כח וכמה עוצם יד צריך עד כדי לבא לידי חיל זה, ולכל תנועה קלה עזרת ד' דרושה, אז עי"ז ימשך מה שאמר "וזכרת את ד' אלקיך כי הוא הנותן לך כח לעשות חיל". אמנם בנפול העם ממעלתו ונשקע בהבלי החומר ואל פועל ד' לא יביט, אז בהרבותו השתדלות לא יכיר כלל יד ד' ויאמר כי ידי הושיעה לי, ולא יבא בהנהגה טבעית אל שלמותו. ע"כ היו הניסים מחוייבים ומוכרחים בתחילת הכרת דעת ד' בישראל "כי נער ישראל ואוהבהו", אהבת הנער והילד הוא הנהגה כזאת שלגדול אינה בכלל הנהגת האהבה. למשל אהבת הנער תהי' כשיתן אביו מחסורו משלו, ושל הילד הקטן תהי' כשיתן ג"כ לתוך פיו, ושל הגדול תהי' האהבה כשימציא לו מעמד שיוכל להנות מיגיע כפו וחריצותו. ע"כ משובחים מאד הם הניסים בזמן ילדות האומה, והביאו את התכלית של דעת ד' וקרבתו, מה שלא היתה ההנהגה הטבעית יכולה להביא בשום אופן. אבל בהיות העם נעלה בהכרתו, אז טוב מאד שיתרגל בהנהגה שתביא אותו להחליף כח ולעסוק בשלמות וחריצות, בהרמת קרנו בכל הפרטים החמרים והמוסרים, מפני שיוכל כבר לשאוב דעת את ד' ממקור הטבע התמידית, "שאו מרום עיניכם וראו מי ברא אלה וגו'". ע"כ במלחמת העי, שכבר היו ישראל מלומדים בניסים, ודעת ד' היתה קרובה ללבבם, היה דבר טוב ושלמות במה שעסקו הם עצמם בהצלחתם. כי בודאי שלמות גדול הוא לאדם בהיותו עסוק לבדו בהצלחתו, כדברי הג"ר סעדי' ז"ל שאם הי' שלמות להשיג שלמות בלא השתדלות היתה הנהגת השי"ת לנו ג"כ שלמות הנפש בלא השתדלות של תורה ומע"ט. אמנם בימי גדעון שירד העם פלאים במצבו הרוחני ושכח אל מושיעו, לא היתה ההנהגה הטבעית לישועתו מביאה אל המטרה, ע"כ הי' צריך למעט בהשתדלות טבעית, וכביאור הפסוק "למען לא יתפאר עלי ישראל לאמר ידי הושיעה לי". ומעתה נבין שלפי מצב המוסרי של ישראל אחר ימי אחז, שהיתה רבה העבודה ע"י השתדלותו הרעה לשכח את העם את שם ד' ית' ואת תורתו, מצא שאפי' ההשתדלות הלאומי שהיא משובחת בכל עת, הזמן גרמא להנהיג שיהי' כל הבטחון על השי"ת כי לא יטוש את עמו, למען ישוב העם להרגיש יד ד' אשר עליהם, ע"כ במפלתן של סנחריב אמר אני אין בי כח לא לרדוף ולא להרוג אלא אני ישן על מטתי ואתה עושה. ומניעת הכח היתה מניעה של כח מוסרי שבכלל ישראל בעת ההיא, שלא ישיג תכליתו כ"א ע"י נס גלוי של מניעת כל השתדלות. והנה גאולתן של ישראל בכל דור בעת צרתם, וכן הגאולה העתידה, אפשר היא שתהי' התחלתה בניסים ונפלאות, כימי צאתך מארץ מצרים, או שתהי' ההתחלה טבעית כדחז"ל בכמה מקומות, שתהי' הצלחתן של ישראל קמעא קמעא. ולפי דברינו הדבר תלוי במצבן של ישראל הרוחני, כי בהיותינו דבקים ביראת ד' בשמירת המצות ותלמוד תורה, שמזה יתיישרו המדות ונועם האמונה ודעת ד' ימלא את הלב, אז הוא שלמות גדולה תחשב אם נהי' אנחנו העוסקים במצוה זו של הרמת קרן ישראל. ובודאי תפארת גדולה והדר לאומי הוא לנו בהיותינו אנחנו העסוקים בבנין בית ישראל, מצד שלמותינו הלאומי שנמשך מזה ושלמות העולם כולו. אמנם אם מצב ישראל הוא בשפל, בהיותם רחוקים מתורה ומדעת ד', אין התכלית נמצא ע"י גאולה טבעית כלל, וצריך הטוב המעותד לבא בהתחלתו ג"כ ע"י גאולה ניסית. ודברים טבעיים לא יצליחו במצב כזה, פן יגרמו הריסה יתירה במצב המוסרי שהוא התכלית. והנה סמיכת גאולה לתפילה תלמדינו כי גאולתינו תבא רק מיד ד', ועלינו לדעת זאת מפני שידיעת ד' הנשגבה הבאה מן הגאולה היא הנקודה התכליתית שלה, ע"כ עלינו לדעת שהגאולה סמוכה מן התפילה והפקת רצון מד'. אמנם בהיותינו במעלה רמה בעבודה ושלמות, הגאולה סמוכה בדעתינו לתפילה, כמו שהיא באמת גם בהיותה בדרכי הטבע והשתדלותינו. אבל בהשפל מצבינו בעונינו וריחוקינו מהשלמות של דעת ד', אז אין הגאולה סמוכה לפי ערכינו לתפילה רק בהיותה בדרך נס. ע"כ חזקי' השתדל לעשות הטוב בעיני ד', דהיינו מה שמפיק אל התכלית המוסרי, אע"פ שלפי המובן האנושי אינו טוב, דהיינו שסמך גאולה לתפילה, ובזמנו היתה הסמיכות הזאת מחייבת למעט ההשתדלות הטבעי לגמרי, עד שעלתה בידיו המדרגה העליונה של הבטחון. ורבי לוי מוסיף שלא זה שהתאמץ עבור הטוב המוסרי לפי הזמן בדברים הלאומיים, כ"א גם במצב החיים הפרטיים השתדל להשלים את החסרון העקרי של ההתרחקות מדעת את ד' באופן כזה שאינו ראוי להנהגה תמידית, והוא במה שגנז ספר רפואות, והוא כדי שיבקשו רחמים כדברי רש"י, אף שהרבה הרמב"ם י להשיב ע"ז, כי השתדלות הרפואה אינה מעוט בטחון, כ"א תוספת בטחון והכרה למי שהכין בחכמתו וחסדו את השכל לחקור ואת היסודות הרפואיים להשתמש בהם. אבל בראותו ששם שמים נשתכח ע"י מעלו של אחז, מצא כי יותר ירויח העם בהטבתו המוסרית ע"י שיתרגל לבקש הצרכים הנוגעים עד הלב, שהיא רפואת חולי מאת ד' ע"י תפילה, ממה שיפסיד מחסרון החיפוש בדרכי הרפואה בטבעיים. ע"כ זהו הטוב בעיני ד', ומקבלת מאד לבקשתו להתרפא בדרך נס למעלה מן הטבע, למען יהי' הוא לאות לישראל לשוב לבקש את ד', עד שיתרומם שכלם לדעת את ד' ג"כ בדרכי הטבע שהיא כולה פועל ד' ומעשה ידיו. והנה אם נהי' זכאים, לפ"ז תוכל להיות מצדינו הגאולה טבעית ובאה ע"י השתדלותינו, והניסים יבאו עכ"פ להשלמת האנושיות הרחוקה בכללה מדעת ד', טרם תגלה לה הניסיות. או גם להשלים אותנו במעלה יותר גבוהה ונכבדה.</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השגחה פרטית וכללית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